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4F0" w:rsidRPr="00BA5F50" w:rsidRDefault="00F602A0" w:rsidP="008C714A">
      <w:pPr>
        <w:spacing w:line="360" w:lineRule="auto"/>
        <w:jc w:val="center"/>
        <w:rPr>
          <w:rFonts w:ascii="Century Gothic" w:hAnsi="Century Gothic"/>
          <w:b/>
          <w:sz w:val="22"/>
          <w:szCs w:val="22"/>
        </w:rPr>
      </w:pPr>
      <w:r>
        <w:rPr>
          <w:rFonts w:ascii="Arial" w:hAnsi="Arial" w:cs="Arial"/>
          <w:noProof/>
          <w:color w:val="2962FF"/>
          <w:sz w:val="20"/>
          <w:szCs w:val="20"/>
        </w:rPr>
        <w:drawing>
          <wp:anchor distT="0" distB="0" distL="114300" distR="114300" simplePos="0" relativeHeight="251658240" behindDoc="1" locked="0" layoutInCell="1" allowOverlap="1" wp14:anchorId="794FB7C5" wp14:editId="024A0259">
            <wp:simplePos x="0" y="0"/>
            <wp:positionH relativeFrom="column">
              <wp:posOffset>1885950</wp:posOffset>
            </wp:positionH>
            <wp:positionV relativeFrom="paragraph">
              <wp:posOffset>44450</wp:posOffset>
            </wp:positionV>
            <wp:extent cx="4257675" cy="2198964"/>
            <wp:effectExtent l="0" t="0" r="0" b="0"/>
            <wp:wrapNone/>
            <wp:docPr id="1" name="Εικόνα 1" descr="Επανασύνδεση Ρεύματος - Διεκπεραιώσεις.GR">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πανασύνδεση Ρεύματος - Διεκπεραιώσεις.GR">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7675" cy="21989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24F0" w:rsidRPr="00BA5F50" w:rsidRDefault="00562ECA" w:rsidP="008C714A">
      <w:pPr>
        <w:spacing w:line="360" w:lineRule="auto"/>
        <w:jc w:val="right"/>
        <w:rPr>
          <w:rFonts w:ascii="Century Gothic" w:hAnsi="Century Gothic"/>
          <w:b/>
          <w:sz w:val="22"/>
          <w:szCs w:val="22"/>
        </w:rPr>
      </w:pPr>
      <w:r w:rsidRPr="00BA5F50">
        <w:rPr>
          <w:rFonts w:ascii="Century Gothic" w:hAnsi="Century Gothic"/>
          <w:noProof/>
          <w:sz w:val="22"/>
          <w:szCs w:val="22"/>
        </w:rPr>
        <w:drawing>
          <wp:anchor distT="0" distB="0" distL="114300" distR="114300" simplePos="0" relativeHeight="251657216" behindDoc="0" locked="0" layoutInCell="1" allowOverlap="1" wp14:anchorId="72A5DE2B" wp14:editId="604900AB">
            <wp:simplePos x="0" y="0"/>
            <wp:positionH relativeFrom="column">
              <wp:posOffset>66675</wp:posOffset>
            </wp:positionH>
            <wp:positionV relativeFrom="paragraph">
              <wp:posOffset>5715</wp:posOffset>
            </wp:positionV>
            <wp:extent cx="1457960" cy="1838325"/>
            <wp:effectExtent l="0" t="0" r="0" b="0"/>
            <wp:wrapNone/>
            <wp:docPr id="4" name="Εικόνα 4" descr="LOGO-KOINONIKI-YPHR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KOINONIKI-YPHRES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960"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24F0" w:rsidRPr="00BA5F50" w:rsidRDefault="004224F0" w:rsidP="008C714A">
      <w:pPr>
        <w:spacing w:line="360" w:lineRule="auto"/>
        <w:jc w:val="center"/>
        <w:rPr>
          <w:rFonts w:ascii="Century Gothic" w:hAnsi="Century Gothic"/>
          <w:b/>
          <w:sz w:val="22"/>
          <w:szCs w:val="22"/>
        </w:rPr>
      </w:pPr>
    </w:p>
    <w:p w:rsidR="006F2C2F" w:rsidRPr="00BA5F50" w:rsidRDefault="006F2C2F" w:rsidP="008C714A">
      <w:pPr>
        <w:spacing w:line="360" w:lineRule="auto"/>
        <w:jc w:val="center"/>
        <w:rPr>
          <w:rFonts w:ascii="Century Gothic" w:hAnsi="Century Gothic"/>
          <w:b/>
          <w:sz w:val="22"/>
          <w:szCs w:val="22"/>
          <w:u w:val="single"/>
          <w:lang w:val="en-US"/>
        </w:rPr>
      </w:pPr>
    </w:p>
    <w:p w:rsidR="00820A1D" w:rsidRPr="00BA5F50" w:rsidRDefault="00820A1D" w:rsidP="008C714A">
      <w:pPr>
        <w:spacing w:line="360" w:lineRule="auto"/>
        <w:jc w:val="center"/>
        <w:rPr>
          <w:rFonts w:ascii="Century Gothic" w:hAnsi="Century Gothic"/>
          <w:b/>
          <w:sz w:val="22"/>
          <w:szCs w:val="22"/>
          <w:u w:val="single"/>
          <w:lang w:val="en-US"/>
        </w:rPr>
      </w:pPr>
    </w:p>
    <w:p w:rsidR="00820A1D" w:rsidRPr="00BA5F50" w:rsidRDefault="00820A1D" w:rsidP="008C714A">
      <w:pPr>
        <w:spacing w:line="360" w:lineRule="auto"/>
        <w:jc w:val="center"/>
        <w:rPr>
          <w:rFonts w:ascii="Century Gothic" w:hAnsi="Century Gothic"/>
          <w:b/>
          <w:sz w:val="22"/>
          <w:szCs w:val="22"/>
          <w:u w:val="single"/>
          <w:lang w:val="en-US"/>
        </w:rPr>
      </w:pPr>
    </w:p>
    <w:p w:rsidR="00820A1D" w:rsidRPr="00BA5F50" w:rsidRDefault="00820A1D" w:rsidP="008C714A">
      <w:pPr>
        <w:spacing w:line="360" w:lineRule="auto"/>
        <w:jc w:val="center"/>
        <w:rPr>
          <w:rFonts w:ascii="Century Gothic" w:hAnsi="Century Gothic"/>
          <w:b/>
          <w:sz w:val="22"/>
          <w:szCs w:val="22"/>
          <w:u w:val="single"/>
          <w:lang w:val="en-US"/>
        </w:rPr>
      </w:pPr>
    </w:p>
    <w:p w:rsidR="00820A1D" w:rsidRPr="00BA5F50" w:rsidRDefault="00820A1D" w:rsidP="008C714A">
      <w:pPr>
        <w:spacing w:line="360" w:lineRule="auto"/>
        <w:jc w:val="center"/>
        <w:rPr>
          <w:rFonts w:ascii="Century Gothic" w:hAnsi="Century Gothic"/>
          <w:b/>
          <w:sz w:val="22"/>
          <w:szCs w:val="22"/>
          <w:u w:val="single"/>
          <w:lang w:val="en-US"/>
        </w:rPr>
      </w:pPr>
    </w:p>
    <w:p w:rsidR="00820A1D" w:rsidRPr="00BA5F50" w:rsidRDefault="00820A1D" w:rsidP="008C714A">
      <w:pPr>
        <w:spacing w:line="360" w:lineRule="auto"/>
        <w:jc w:val="center"/>
        <w:rPr>
          <w:rFonts w:ascii="Century Gothic" w:hAnsi="Century Gothic"/>
          <w:b/>
          <w:sz w:val="22"/>
          <w:szCs w:val="22"/>
          <w:u w:val="single"/>
          <w:lang w:val="en-US"/>
        </w:rPr>
      </w:pPr>
    </w:p>
    <w:p w:rsidR="00820A1D" w:rsidRPr="00BA5F50" w:rsidRDefault="00820A1D" w:rsidP="008C714A">
      <w:pPr>
        <w:spacing w:line="360" w:lineRule="auto"/>
        <w:jc w:val="center"/>
        <w:rPr>
          <w:rFonts w:ascii="Century Gothic" w:hAnsi="Century Gothic"/>
          <w:b/>
          <w:sz w:val="22"/>
          <w:szCs w:val="22"/>
          <w:u w:val="single"/>
          <w:lang w:val="en-US"/>
        </w:rPr>
      </w:pPr>
    </w:p>
    <w:p w:rsidR="006F2C2F" w:rsidRPr="00BA5F50" w:rsidRDefault="006F2C2F" w:rsidP="008C714A">
      <w:pPr>
        <w:spacing w:line="360" w:lineRule="auto"/>
        <w:jc w:val="center"/>
        <w:rPr>
          <w:rFonts w:ascii="Century Gothic" w:hAnsi="Century Gothic"/>
          <w:b/>
          <w:sz w:val="22"/>
          <w:szCs w:val="22"/>
          <w:u w:val="single"/>
          <w:lang w:val="en-US"/>
        </w:rPr>
      </w:pPr>
    </w:p>
    <w:p w:rsidR="00F602A0" w:rsidRPr="008C714A" w:rsidRDefault="00F602A0" w:rsidP="008C714A">
      <w:pPr>
        <w:spacing w:line="360" w:lineRule="auto"/>
        <w:jc w:val="center"/>
        <w:rPr>
          <w:rFonts w:asciiTheme="minorHAnsi" w:hAnsiTheme="minorHAnsi" w:cstheme="minorHAnsi"/>
          <w:b/>
          <w:sz w:val="28"/>
          <w:szCs w:val="28"/>
        </w:rPr>
      </w:pPr>
      <w:bookmarkStart w:id="0" w:name="_GoBack"/>
      <w:bookmarkEnd w:id="0"/>
      <w:r w:rsidRPr="008C714A">
        <w:rPr>
          <w:rFonts w:asciiTheme="minorHAnsi" w:hAnsiTheme="minorHAnsi" w:cstheme="minorHAnsi"/>
          <w:b/>
          <w:sz w:val="28"/>
          <w:szCs w:val="28"/>
        </w:rPr>
        <w:t>Επανασύνδεση Παροχής Ηλεκτρικού Ρεύματος</w:t>
      </w:r>
    </w:p>
    <w:p w:rsidR="00F602A0" w:rsidRPr="008C714A" w:rsidRDefault="00F602A0" w:rsidP="008C714A">
      <w:pPr>
        <w:spacing w:line="360" w:lineRule="auto"/>
        <w:jc w:val="center"/>
        <w:rPr>
          <w:rFonts w:asciiTheme="minorHAnsi" w:hAnsiTheme="minorHAnsi" w:cstheme="minorHAnsi"/>
          <w:b/>
        </w:rPr>
      </w:pPr>
    </w:p>
    <w:p w:rsidR="008C714A" w:rsidRPr="00932481" w:rsidRDefault="00F602A0" w:rsidP="008C714A">
      <w:pPr>
        <w:pStyle w:val="Web"/>
        <w:spacing w:before="0" w:beforeAutospacing="0" w:after="0" w:afterAutospacing="0" w:line="360" w:lineRule="auto"/>
        <w:jc w:val="both"/>
        <w:rPr>
          <w:rFonts w:asciiTheme="minorHAnsi" w:hAnsiTheme="minorHAnsi" w:cstheme="minorHAnsi"/>
          <w:color w:val="252525"/>
        </w:rPr>
      </w:pPr>
      <w:r w:rsidRPr="00932481">
        <w:rPr>
          <w:rFonts w:asciiTheme="minorHAnsi" w:hAnsiTheme="minorHAnsi" w:cstheme="minorHAnsi"/>
        </w:rPr>
        <w:t xml:space="preserve">Ενημερώνουμε τους συμπολίτες μας ότι εκδόθηκε </w:t>
      </w:r>
      <w:r w:rsidR="008C714A" w:rsidRPr="00932481">
        <w:rPr>
          <w:rFonts w:asciiTheme="minorHAnsi" w:hAnsiTheme="minorHAnsi" w:cstheme="minorHAnsi"/>
        </w:rPr>
        <w:t xml:space="preserve">η </w:t>
      </w:r>
      <w:r w:rsidR="00C015BD" w:rsidRPr="00932481">
        <w:rPr>
          <w:rFonts w:asciiTheme="minorHAnsi" w:hAnsiTheme="minorHAnsi" w:cstheme="minorHAnsi"/>
        </w:rPr>
        <w:t xml:space="preserve">Κοινή Υπουργική Απόφαση ΥΠΕΝ/ΔΗΕ/70697/861/14-07-2020 </w:t>
      </w:r>
      <w:r w:rsidR="00C015BD" w:rsidRPr="00932481">
        <w:rPr>
          <w:rFonts w:asciiTheme="minorHAnsi" w:hAnsiTheme="minorHAnsi" w:cstheme="minorHAnsi"/>
          <w:color w:val="252525"/>
        </w:rPr>
        <w:t>(ΦΕΚ 3088 Β’, 24-7-2020) των υπουργείων Περιβάλλοντος – Ενέργειας και Οικονομικών</w:t>
      </w:r>
      <w:r w:rsidR="008C714A" w:rsidRPr="00932481">
        <w:rPr>
          <w:rFonts w:asciiTheme="minorHAnsi" w:hAnsiTheme="minorHAnsi" w:cstheme="minorHAnsi"/>
          <w:color w:val="252525"/>
        </w:rPr>
        <w:t>, η οποία προβλέπει την παροχή εφάπαξ</w:t>
      </w:r>
      <w:r w:rsidR="00C015BD" w:rsidRPr="00932481">
        <w:rPr>
          <w:rFonts w:asciiTheme="minorHAnsi" w:hAnsiTheme="minorHAnsi" w:cstheme="minorHAnsi"/>
          <w:color w:val="252525"/>
        </w:rPr>
        <w:t xml:space="preserve"> ειδικού βοηθήματος για την </w:t>
      </w:r>
      <w:r w:rsidR="008C714A" w:rsidRPr="00932481">
        <w:rPr>
          <w:rFonts w:asciiTheme="minorHAnsi" w:hAnsiTheme="minorHAnsi" w:cstheme="minorHAnsi"/>
          <w:color w:val="252525"/>
        </w:rPr>
        <w:t>επανασύνδεση παροχών ηλεκτρικού ρεύματος για καταναλωτές με χαμηλά εισοδήματα, οι οποίοι έχουν αποσυνδεθεί από το δίκτυο παροχής ηλεκτρικής ενέργειας λόγω ληξιπρόθεσμων οφειλών.</w:t>
      </w:r>
    </w:p>
    <w:p w:rsidR="00C015BD" w:rsidRPr="00932481" w:rsidRDefault="00C015BD" w:rsidP="008C714A">
      <w:pPr>
        <w:pStyle w:val="Web"/>
        <w:spacing w:before="0" w:beforeAutospacing="0" w:after="0" w:afterAutospacing="0" w:line="360" w:lineRule="auto"/>
        <w:jc w:val="both"/>
        <w:rPr>
          <w:rStyle w:val="a3"/>
          <w:rFonts w:asciiTheme="minorHAnsi" w:hAnsiTheme="minorHAnsi" w:cstheme="minorHAnsi"/>
          <w:color w:val="252525"/>
        </w:rPr>
      </w:pPr>
      <w:r w:rsidRPr="00932481">
        <w:rPr>
          <w:rStyle w:val="a3"/>
          <w:rFonts w:asciiTheme="minorHAnsi" w:hAnsiTheme="minorHAnsi" w:cstheme="minorHAnsi"/>
          <w:color w:val="252525"/>
        </w:rPr>
        <w:t>Νοικοκυριά με χαμηλό εισόδημα στα οποία έχει διακοπεί η ηλεκτροδότηση λόγω χρεών τα οποία πληρούν τα κριτήρια που καθορίζει η παραπάνω υπουργική απόφαση, μπορούν να υποβάλουν αιτήσεις για επανασύνδεση.</w:t>
      </w:r>
    </w:p>
    <w:p w:rsidR="00932481" w:rsidRDefault="00932481" w:rsidP="008C714A">
      <w:pPr>
        <w:spacing w:line="360" w:lineRule="auto"/>
        <w:jc w:val="center"/>
        <w:rPr>
          <w:rFonts w:asciiTheme="minorHAnsi" w:hAnsiTheme="minorHAnsi" w:cstheme="minorHAnsi"/>
          <w:b/>
          <w:bCs/>
        </w:rPr>
      </w:pPr>
    </w:p>
    <w:p w:rsidR="00F602A0" w:rsidRPr="00932481" w:rsidRDefault="00F3734B" w:rsidP="008C714A">
      <w:pPr>
        <w:spacing w:line="360" w:lineRule="auto"/>
        <w:jc w:val="center"/>
        <w:rPr>
          <w:rFonts w:asciiTheme="minorHAnsi" w:hAnsiTheme="minorHAnsi" w:cstheme="minorHAnsi"/>
        </w:rPr>
      </w:pPr>
      <w:r w:rsidRPr="00932481">
        <w:rPr>
          <w:rFonts w:asciiTheme="minorHAnsi" w:hAnsiTheme="minorHAnsi" w:cstheme="minorHAnsi"/>
          <w:b/>
          <w:bCs/>
        </w:rPr>
        <w:t>ΚΡΙΤΗΡΙΑ ΥΠΑΓΩΓΗΣ</w:t>
      </w:r>
      <w:r w:rsidR="00F602A0" w:rsidRPr="00932481">
        <w:rPr>
          <w:rFonts w:asciiTheme="minorHAnsi" w:hAnsiTheme="minorHAnsi" w:cstheme="minorHAnsi"/>
          <w:b/>
          <w:bCs/>
        </w:rPr>
        <w:t>:</w:t>
      </w:r>
    </w:p>
    <w:p w:rsidR="00EE1146" w:rsidRPr="00932481" w:rsidRDefault="008C714A" w:rsidP="008C714A">
      <w:pPr>
        <w:spacing w:line="360" w:lineRule="auto"/>
        <w:jc w:val="both"/>
        <w:rPr>
          <w:rFonts w:asciiTheme="minorHAnsi" w:hAnsiTheme="minorHAnsi" w:cstheme="minorHAnsi"/>
          <w:color w:val="252525"/>
        </w:rPr>
      </w:pPr>
      <w:r w:rsidRPr="00932481">
        <w:rPr>
          <w:rFonts w:asciiTheme="minorHAnsi" w:hAnsiTheme="minorHAnsi" w:cstheme="minorHAnsi"/>
          <w:b/>
          <w:bCs/>
        </w:rPr>
        <w:t xml:space="preserve">1. </w:t>
      </w:r>
      <w:r w:rsidR="00D25B21" w:rsidRPr="00932481">
        <w:rPr>
          <w:rFonts w:asciiTheme="minorHAnsi" w:hAnsiTheme="minorHAnsi" w:cstheme="minorHAnsi"/>
          <w:color w:val="252525"/>
        </w:rPr>
        <w:t xml:space="preserve">Οι ενδιαφερόμενοι θα πρέπει να  έχουν αποσυνδεθεί από το δίκτυο παροχής ηλεκτρικής ενέργειας λόγω ληξιπρόθεσμων οφειλών </w:t>
      </w:r>
      <w:r w:rsidR="00D25B21" w:rsidRPr="00932481">
        <w:rPr>
          <w:rFonts w:asciiTheme="minorHAnsi" w:hAnsiTheme="minorHAnsi" w:cstheme="minorHAnsi"/>
          <w:b/>
          <w:color w:val="252525"/>
          <w:u w:val="single"/>
        </w:rPr>
        <w:t>μέχρι και τις 30/04/2020</w:t>
      </w:r>
      <w:r w:rsidR="00D25B21" w:rsidRPr="00932481">
        <w:rPr>
          <w:rFonts w:asciiTheme="minorHAnsi" w:hAnsiTheme="minorHAnsi" w:cstheme="minorHAnsi"/>
          <w:color w:val="252525"/>
        </w:rPr>
        <w:t xml:space="preserve"> και να παραμένουν αποσυνδεδεμένοι μέχρι την ολοκλήρωση της διαδικασίας. </w:t>
      </w:r>
    </w:p>
    <w:p w:rsidR="008C714A" w:rsidRPr="00932481" w:rsidRDefault="008C714A" w:rsidP="008C714A">
      <w:pPr>
        <w:pStyle w:val="Web"/>
        <w:spacing w:before="0" w:beforeAutospacing="0" w:after="0" w:afterAutospacing="0" w:line="360" w:lineRule="auto"/>
        <w:rPr>
          <w:rFonts w:asciiTheme="minorHAnsi" w:hAnsiTheme="minorHAnsi" w:cstheme="minorHAnsi"/>
          <w:color w:val="252525"/>
        </w:rPr>
      </w:pPr>
    </w:p>
    <w:p w:rsidR="00D25B21" w:rsidRPr="00932481" w:rsidRDefault="008C714A" w:rsidP="008C714A">
      <w:pPr>
        <w:pStyle w:val="Web"/>
        <w:spacing w:before="0" w:beforeAutospacing="0" w:after="0" w:afterAutospacing="0" w:line="360" w:lineRule="auto"/>
        <w:rPr>
          <w:rFonts w:asciiTheme="minorHAnsi" w:hAnsiTheme="minorHAnsi" w:cstheme="minorHAnsi"/>
          <w:color w:val="252525"/>
        </w:rPr>
      </w:pPr>
      <w:r w:rsidRPr="00932481">
        <w:rPr>
          <w:rFonts w:asciiTheme="minorHAnsi" w:hAnsiTheme="minorHAnsi" w:cstheme="minorHAnsi"/>
          <w:b/>
          <w:color w:val="252525"/>
        </w:rPr>
        <w:t>2.</w:t>
      </w:r>
      <w:r w:rsidRPr="00932481">
        <w:rPr>
          <w:rFonts w:asciiTheme="minorHAnsi" w:hAnsiTheme="minorHAnsi" w:cstheme="minorHAnsi"/>
          <w:color w:val="252525"/>
        </w:rPr>
        <w:t xml:space="preserve"> </w:t>
      </w:r>
      <w:r w:rsidR="00D25B21" w:rsidRPr="00932481">
        <w:rPr>
          <w:rFonts w:asciiTheme="minorHAnsi" w:hAnsiTheme="minorHAnsi" w:cstheme="minorHAnsi"/>
          <w:color w:val="252525"/>
        </w:rPr>
        <w:t xml:space="preserve">Το βοήθημα χορηγείται αποκλειστικά για την </w:t>
      </w:r>
      <w:r w:rsidR="00D25B21" w:rsidRPr="00932481">
        <w:rPr>
          <w:rFonts w:asciiTheme="minorHAnsi" w:hAnsiTheme="minorHAnsi" w:cstheme="minorHAnsi"/>
          <w:b/>
          <w:color w:val="252525"/>
          <w:u w:val="single"/>
        </w:rPr>
        <w:t>κύρια κατοικία</w:t>
      </w:r>
      <w:r w:rsidR="00D25B21" w:rsidRPr="00932481">
        <w:rPr>
          <w:rFonts w:asciiTheme="minorHAnsi" w:hAnsiTheme="minorHAnsi" w:cstheme="minorHAnsi"/>
          <w:color w:val="252525"/>
        </w:rPr>
        <w:t xml:space="preserve"> του νοικοκυριού.</w:t>
      </w:r>
    </w:p>
    <w:p w:rsidR="008C714A" w:rsidRPr="00932481" w:rsidRDefault="008C714A" w:rsidP="008C714A">
      <w:pPr>
        <w:spacing w:line="360" w:lineRule="auto"/>
        <w:jc w:val="both"/>
        <w:rPr>
          <w:rFonts w:asciiTheme="minorHAnsi" w:hAnsiTheme="minorHAnsi" w:cstheme="minorHAnsi"/>
          <w:b/>
          <w:bCs/>
        </w:rPr>
      </w:pPr>
    </w:p>
    <w:p w:rsidR="00B56D54" w:rsidRPr="00932481" w:rsidRDefault="00B56D54" w:rsidP="008C714A">
      <w:pPr>
        <w:spacing w:line="360" w:lineRule="auto"/>
        <w:jc w:val="both"/>
        <w:rPr>
          <w:rFonts w:asciiTheme="minorHAnsi" w:hAnsiTheme="minorHAnsi" w:cstheme="minorHAnsi"/>
          <w:color w:val="252525"/>
        </w:rPr>
      </w:pPr>
      <w:r w:rsidRPr="00932481">
        <w:rPr>
          <w:rFonts w:asciiTheme="minorHAnsi" w:hAnsiTheme="minorHAnsi" w:cstheme="minorHAnsi"/>
          <w:b/>
          <w:bCs/>
        </w:rPr>
        <w:t xml:space="preserve">3. </w:t>
      </w:r>
      <w:r w:rsidRPr="00932481">
        <w:rPr>
          <w:rFonts w:asciiTheme="minorHAnsi" w:hAnsiTheme="minorHAnsi" w:cstheme="minorHAnsi"/>
          <w:color w:val="252525"/>
        </w:rPr>
        <w:t xml:space="preserve">Τα </w:t>
      </w:r>
      <w:r w:rsidRPr="00932481">
        <w:rPr>
          <w:rFonts w:asciiTheme="minorHAnsi" w:hAnsiTheme="minorHAnsi" w:cstheme="minorHAnsi"/>
          <w:b/>
          <w:color w:val="252525"/>
        </w:rPr>
        <w:t>εισοδηματικά όρια</w:t>
      </w:r>
      <w:r w:rsidRPr="00932481">
        <w:rPr>
          <w:rFonts w:asciiTheme="minorHAnsi" w:hAnsiTheme="minorHAnsi" w:cstheme="minorHAnsi"/>
          <w:color w:val="252525"/>
        </w:rPr>
        <w:t>, ανάλογα με το μέγεθος του νοικοκυριού ορίζονται ως εξής:</w:t>
      </w:r>
    </w:p>
    <w:p w:rsidR="00932481" w:rsidRPr="00932481" w:rsidRDefault="00932481" w:rsidP="008C714A">
      <w:pPr>
        <w:spacing w:line="360" w:lineRule="auto"/>
        <w:jc w:val="both"/>
        <w:rPr>
          <w:rFonts w:asciiTheme="minorHAnsi" w:hAnsiTheme="minorHAnsi" w:cstheme="minorHAnsi"/>
          <w:color w:val="252525"/>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755"/>
        <w:gridCol w:w="1549"/>
      </w:tblGrid>
      <w:tr w:rsidR="00932481" w:rsidRPr="00932481" w:rsidTr="00F3734B">
        <w:tc>
          <w:tcPr>
            <w:tcW w:w="7755" w:type="dxa"/>
            <w:shd w:val="clear" w:color="auto" w:fill="auto"/>
          </w:tcPr>
          <w:p w:rsidR="00932481" w:rsidRPr="00932481" w:rsidRDefault="00932481" w:rsidP="008C714A">
            <w:pPr>
              <w:pStyle w:val="a5"/>
              <w:spacing w:line="360" w:lineRule="auto"/>
              <w:jc w:val="both"/>
              <w:rPr>
                <w:rFonts w:asciiTheme="minorHAnsi" w:hAnsiTheme="minorHAnsi" w:cstheme="minorHAnsi"/>
              </w:rPr>
            </w:pPr>
            <w:r w:rsidRPr="00932481">
              <w:rPr>
                <w:rFonts w:asciiTheme="minorHAnsi" w:hAnsiTheme="minorHAnsi" w:cstheme="minorHAnsi"/>
              </w:rPr>
              <w:t xml:space="preserve">Σύνθεση νοικοκυριού με βάση τους ορισμούς τους άρθρου 2 της Δ13/οικ.33475/1935/15.06.2018 απόφασης «Καθορισμός των όρων και των </w:t>
            </w:r>
            <w:r w:rsidRPr="00932481">
              <w:rPr>
                <w:rFonts w:asciiTheme="minorHAnsi" w:hAnsiTheme="minorHAnsi" w:cstheme="minorHAnsi"/>
              </w:rPr>
              <w:lastRenderedPageBreak/>
              <w:t>προϋποθέσεων εφαρμογής του προγράμματος Κοινωνικό Εισόδημα Αλληλεγγύης» (Β' 2281), όπως ισχύει</w:t>
            </w:r>
          </w:p>
        </w:tc>
        <w:tc>
          <w:tcPr>
            <w:tcW w:w="1549" w:type="dxa"/>
            <w:shd w:val="clear" w:color="auto" w:fill="auto"/>
          </w:tcPr>
          <w:p w:rsidR="00932481" w:rsidRPr="00932481" w:rsidRDefault="00932481" w:rsidP="008C714A">
            <w:pPr>
              <w:pStyle w:val="a5"/>
              <w:spacing w:line="360" w:lineRule="auto"/>
              <w:jc w:val="center"/>
              <w:rPr>
                <w:rFonts w:asciiTheme="minorHAnsi" w:hAnsiTheme="minorHAnsi" w:cstheme="minorHAnsi"/>
              </w:rPr>
            </w:pPr>
            <w:r w:rsidRPr="00932481">
              <w:rPr>
                <w:rFonts w:asciiTheme="minorHAnsi" w:hAnsiTheme="minorHAnsi" w:cstheme="minorHAnsi"/>
              </w:rPr>
              <w:lastRenderedPageBreak/>
              <w:t>Εισοδηματικό όριο</w:t>
            </w:r>
          </w:p>
        </w:tc>
      </w:tr>
      <w:tr w:rsidR="00B56D54" w:rsidRPr="00932481" w:rsidTr="00F3734B">
        <w:tc>
          <w:tcPr>
            <w:tcW w:w="7755" w:type="dxa"/>
            <w:shd w:val="clear" w:color="auto" w:fill="auto"/>
          </w:tcPr>
          <w:p w:rsidR="00B56D54" w:rsidRPr="00932481" w:rsidRDefault="00B56D54" w:rsidP="008C714A">
            <w:pPr>
              <w:pStyle w:val="a5"/>
              <w:spacing w:line="360" w:lineRule="auto"/>
              <w:jc w:val="both"/>
              <w:rPr>
                <w:rFonts w:asciiTheme="minorHAnsi" w:hAnsiTheme="minorHAnsi" w:cstheme="minorHAnsi"/>
              </w:rPr>
            </w:pPr>
            <w:r w:rsidRPr="00932481">
              <w:rPr>
                <w:rFonts w:asciiTheme="minorHAnsi" w:hAnsiTheme="minorHAnsi" w:cstheme="minorHAnsi"/>
              </w:rPr>
              <w:lastRenderedPageBreak/>
              <w:t xml:space="preserve">Μονοπρόσωπο νοικοκυριό </w:t>
            </w:r>
          </w:p>
        </w:tc>
        <w:tc>
          <w:tcPr>
            <w:tcW w:w="1549" w:type="dxa"/>
            <w:shd w:val="clear" w:color="auto" w:fill="auto"/>
          </w:tcPr>
          <w:p w:rsidR="00B56D54" w:rsidRPr="00932481" w:rsidRDefault="00B56D54" w:rsidP="008C714A">
            <w:pPr>
              <w:pStyle w:val="a5"/>
              <w:spacing w:line="360" w:lineRule="auto"/>
              <w:jc w:val="center"/>
              <w:rPr>
                <w:rFonts w:asciiTheme="minorHAnsi" w:hAnsiTheme="minorHAnsi" w:cstheme="minorHAnsi"/>
              </w:rPr>
            </w:pPr>
            <w:r w:rsidRPr="00932481">
              <w:rPr>
                <w:rFonts w:asciiTheme="minorHAnsi" w:hAnsiTheme="minorHAnsi" w:cstheme="minorHAnsi"/>
              </w:rPr>
              <w:t xml:space="preserve">9.000 ευρώ </w:t>
            </w:r>
          </w:p>
        </w:tc>
      </w:tr>
      <w:tr w:rsidR="00B56D54" w:rsidRPr="00932481" w:rsidTr="00F3734B">
        <w:tc>
          <w:tcPr>
            <w:tcW w:w="7755" w:type="dxa"/>
            <w:shd w:val="clear" w:color="auto" w:fill="auto"/>
          </w:tcPr>
          <w:p w:rsidR="00B56D54" w:rsidRPr="00932481" w:rsidRDefault="00B56D54" w:rsidP="008C714A">
            <w:pPr>
              <w:pStyle w:val="a5"/>
              <w:spacing w:line="360" w:lineRule="auto"/>
              <w:jc w:val="both"/>
              <w:rPr>
                <w:rFonts w:asciiTheme="minorHAnsi" w:hAnsiTheme="minorHAnsi" w:cstheme="minorHAnsi"/>
              </w:rPr>
            </w:pPr>
            <w:r w:rsidRPr="00932481">
              <w:rPr>
                <w:rFonts w:asciiTheme="minorHAnsi" w:hAnsiTheme="minorHAnsi" w:cstheme="minorHAnsi"/>
              </w:rPr>
              <w:t xml:space="preserve">Νοικοκυριό αποτελούμενο από δύο ενήλικα μέλη ή μονογονεϊκή οικογένεια με ένα ανήλικο μέλος </w:t>
            </w:r>
          </w:p>
        </w:tc>
        <w:tc>
          <w:tcPr>
            <w:tcW w:w="1549" w:type="dxa"/>
            <w:shd w:val="clear" w:color="auto" w:fill="auto"/>
          </w:tcPr>
          <w:p w:rsidR="00B56D54" w:rsidRPr="00932481" w:rsidRDefault="00B56D54" w:rsidP="008C714A">
            <w:pPr>
              <w:pStyle w:val="a5"/>
              <w:spacing w:line="360" w:lineRule="auto"/>
              <w:jc w:val="center"/>
              <w:rPr>
                <w:rFonts w:asciiTheme="minorHAnsi" w:hAnsiTheme="minorHAnsi" w:cstheme="minorHAnsi"/>
              </w:rPr>
            </w:pPr>
            <w:r w:rsidRPr="00932481">
              <w:rPr>
                <w:rFonts w:asciiTheme="minorHAnsi" w:hAnsiTheme="minorHAnsi" w:cstheme="minorHAnsi"/>
              </w:rPr>
              <w:t xml:space="preserve">13.500 ευρώ </w:t>
            </w:r>
          </w:p>
        </w:tc>
      </w:tr>
      <w:tr w:rsidR="00B56D54" w:rsidRPr="00932481" w:rsidTr="00F3734B">
        <w:tc>
          <w:tcPr>
            <w:tcW w:w="7755" w:type="dxa"/>
            <w:shd w:val="clear" w:color="auto" w:fill="auto"/>
          </w:tcPr>
          <w:p w:rsidR="00B56D54" w:rsidRPr="00932481" w:rsidRDefault="00B56D54" w:rsidP="008C714A">
            <w:pPr>
              <w:pStyle w:val="a5"/>
              <w:spacing w:line="360" w:lineRule="auto"/>
              <w:jc w:val="both"/>
              <w:rPr>
                <w:rFonts w:asciiTheme="minorHAnsi" w:hAnsiTheme="minorHAnsi" w:cstheme="minorHAnsi"/>
              </w:rPr>
            </w:pPr>
            <w:r w:rsidRPr="00932481">
              <w:rPr>
                <w:rFonts w:asciiTheme="minorHAnsi" w:hAnsiTheme="minorHAnsi" w:cstheme="minorHAnsi"/>
              </w:rPr>
              <w:t xml:space="preserve">Νοικοκυριό αποτελούμενο από δύο ενήλικα μέλη και ένα ανήλικο μέλος ή μονογονεϊκή οικογένεια με δύο ανήλικα μέλη </w:t>
            </w:r>
          </w:p>
        </w:tc>
        <w:tc>
          <w:tcPr>
            <w:tcW w:w="1549" w:type="dxa"/>
            <w:shd w:val="clear" w:color="auto" w:fill="auto"/>
          </w:tcPr>
          <w:p w:rsidR="00B56D54" w:rsidRPr="00932481" w:rsidRDefault="00B56D54" w:rsidP="008C714A">
            <w:pPr>
              <w:pStyle w:val="a5"/>
              <w:spacing w:line="360" w:lineRule="auto"/>
              <w:jc w:val="center"/>
              <w:rPr>
                <w:rFonts w:asciiTheme="minorHAnsi" w:hAnsiTheme="minorHAnsi" w:cstheme="minorHAnsi"/>
              </w:rPr>
            </w:pPr>
            <w:r w:rsidRPr="00932481">
              <w:rPr>
                <w:rFonts w:asciiTheme="minorHAnsi" w:hAnsiTheme="minorHAnsi" w:cstheme="minorHAnsi"/>
              </w:rPr>
              <w:t xml:space="preserve">15.750 ευρώ </w:t>
            </w:r>
          </w:p>
        </w:tc>
      </w:tr>
      <w:tr w:rsidR="00B56D54" w:rsidRPr="00932481" w:rsidTr="00F3734B">
        <w:tc>
          <w:tcPr>
            <w:tcW w:w="7755" w:type="dxa"/>
            <w:shd w:val="clear" w:color="auto" w:fill="auto"/>
          </w:tcPr>
          <w:p w:rsidR="00B56D54" w:rsidRPr="00932481" w:rsidRDefault="00B56D54" w:rsidP="008C714A">
            <w:pPr>
              <w:pStyle w:val="a5"/>
              <w:spacing w:line="360" w:lineRule="auto"/>
              <w:jc w:val="both"/>
              <w:rPr>
                <w:rFonts w:asciiTheme="minorHAnsi" w:hAnsiTheme="minorHAnsi" w:cstheme="minorHAnsi"/>
              </w:rPr>
            </w:pPr>
            <w:r w:rsidRPr="00932481">
              <w:rPr>
                <w:rFonts w:asciiTheme="minorHAnsi" w:hAnsiTheme="minorHAnsi" w:cstheme="minorHAnsi"/>
              </w:rPr>
              <w:t xml:space="preserve">Νοικοκυριό αποτελούμενο από τρία ενήλικα μέλη ή δύο ενήλικα και δύο ανήλικα μέλη ή μονογονεϊκή οικογένεια με τρία ανήλικα μέλη </w:t>
            </w:r>
          </w:p>
        </w:tc>
        <w:tc>
          <w:tcPr>
            <w:tcW w:w="1549" w:type="dxa"/>
            <w:shd w:val="clear" w:color="auto" w:fill="auto"/>
          </w:tcPr>
          <w:p w:rsidR="00B56D54" w:rsidRPr="00932481" w:rsidRDefault="00B56D54" w:rsidP="008C714A">
            <w:pPr>
              <w:pStyle w:val="a5"/>
              <w:spacing w:line="360" w:lineRule="auto"/>
              <w:jc w:val="center"/>
              <w:rPr>
                <w:rFonts w:asciiTheme="minorHAnsi" w:hAnsiTheme="minorHAnsi" w:cstheme="minorHAnsi"/>
              </w:rPr>
            </w:pPr>
            <w:r w:rsidRPr="00932481">
              <w:rPr>
                <w:rFonts w:asciiTheme="minorHAnsi" w:hAnsiTheme="minorHAnsi" w:cstheme="minorHAnsi"/>
              </w:rPr>
              <w:t xml:space="preserve">18.000 ευρώ </w:t>
            </w:r>
          </w:p>
        </w:tc>
      </w:tr>
      <w:tr w:rsidR="00B56D54" w:rsidRPr="00932481" w:rsidTr="00F3734B">
        <w:tc>
          <w:tcPr>
            <w:tcW w:w="7755" w:type="dxa"/>
            <w:shd w:val="clear" w:color="auto" w:fill="auto"/>
          </w:tcPr>
          <w:p w:rsidR="00B56D54" w:rsidRPr="00932481" w:rsidRDefault="00B56D54" w:rsidP="008C714A">
            <w:pPr>
              <w:pStyle w:val="a5"/>
              <w:spacing w:line="360" w:lineRule="auto"/>
              <w:jc w:val="both"/>
              <w:rPr>
                <w:rFonts w:asciiTheme="minorHAnsi" w:hAnsiTheme="minorHAnsi" w:cstheme="minorHAnsi"/>
              </w:rPr>
            </w:pPr>
            <w:r w:rsidRPr="00932481">
              <w:rPr>
                <w:rFonts w:asciiTheme="minorHAnsi" w:hAnsiTheme="minorHAnsi" w:cstheme="minorHAnsi"/>
              </w:rPr>
              <w:t xml:space="preserve">Νοικοκυριό αποτελούμενο από τρία ενήλικα και ένα ανήλικο μέλος ή δύο ενήλικα και τρία ανήλικα μέλη ή μονογονεϊκή οικογένεια με τέσσερα ανήλικα μέλη </w:t>
            </w:r>
          </w:p>
        </w:tc>
        <w:tc>
          <w:tcPr>
            <w:tcW w:w="1549" w:type="dxa"/>
            <w:shd w:val="clear" w:color="auto" w:fill="auto"/>
          </w:tcPr>
          <w:p w:rsidR="00B56D54" w:rsidRPr="00932481" w:rsidRDefault="00B56D54" w:rsidP="008C714A">
            <w:pPr>
              <w:pStyle w:val="a5"/>
              <w:spacing w:line="360" w:lineRule="auto"/>
              <w:jc w:val="center"/>
              <w:rPr>
                <w:rFonts w:asciiTheme="minorHAnsi" w:hAnsiTheme="minorHAnsi" w:cstheme="minorHAnsi"/>
              </w:rPr>
            </w:pPr>
            <w:r w:rsidRPr="00932481">
              <w:rPr>
                <w:rFonts w:asciiTheme="minorHAnsi" w:hAnsiTheme="minorHAnsi" w:cstheme="minorHAnsi"/>
              </w:rPr>
              <w:t xml:space="preserve">24.750 ευρώ </w:t>
            </w:r>
          </w:p>
        </w:tc>
      </w:tr>
      <w:tr w:rsidR="00B56D54" w:rsidRPr="00932481" w:rsidTr="00F3734B">
        <w:tc>
          <w:tcPr>
            <w:tcW w:w="7755" w:type="dxa"/>
            <w:shd w:val="clear" w:color="auto" w:fill="auto"/>
          </w:tcPr>
          <w:p w:rsidR="00B56D54" w:rsidRPr="00932481" w:rsidRDefault="00B56D54" w:rsidP="008C714A">
            <w:pPr>
              <w:pStyle w:val="a5"/>
              <w:spacing w:line="360" w:lineRule="auto"/>
              <w:jc w:val="both"/>
              <w:rPr>
                <w:rFonts w:asciiTheme="minorHAnsi" w:hAnsiTheme="minorHAnsi" w:cstheme="minorHAnsi"/>
              </w:rPr>
            </w:pPr>
            <w:r w:rsidRPr="00932481">
              <w:rPr>
                <w:rFonts w:asciiTheme="minorHAnsi" w:hAnsiTheme="minorHAnsi" w:cstheme="minorHAnsi"/>
              </w:rPr>
              <w:t xml:space="preserve">Νοικοκυριό αποτελούμενο από τέσσερα ενήλικα μέλη ή δύο ενήλικα και τέσσερα ανήλικα μέλη ή μονογονεϊκή οικογένεια με πέντε ανήλικα μέλη </w:t>
            </w:r>
          </w:p>
        </w:tc>
        <w:tc>
          <w:tcPr>
            <w:tcW w:w="1549" w:type="dxa"/>
            <w:shd w:val="clear" w:color="auto" w:fill="auto"/>
          </w:tcPr>
          <w:p w:rsidR="00B56D54" w:rsidRPr="00932481" w:rsidRDefault="00B56D54" w:rsidP="008C714A">
            <w:pPr>
              <w:pStyle w:val="a5"/>
              <w:spacing w:line="360" w:lineRule="auto"/>
              <w:jc w:val="center"/>
              <w:rPr>
                <w:rFonts w:asciiTheme="minorHAnsi" w:hAnsiTheme="minorHAnsi" w:cstheme="minorHAnsi"/>
              </w:rPr>
            </w:pPr>
            <w:r w:rsidRPr="00932481">
              <w:rPr>
                <w:rFonts w:asciiTheme="minorHAnsi" w:hAnsiTheme="minorHAnsi" w:cstheme="minorHAnsi"/>
              </w:rPr>
              <w:t xml:space="preserve">27.000 ευρώ </w:t>
            </w:r>
          </w:p>
        </w:tc>
      </w:tr>
    </w:tbl>
    <w:p w:rsidR="00B56D54" w:rsidRPr="00932481" w:rsidRDefault="00B56D54" w:rsidP="008C714A">
      <w:pPr>
        <w:spacing w:line="360" w:lineRule="auto"/>
        <w:jc w:val="both"/>
        <w:rPr>
          <w:rFonts w:asciiTheme="minorHAnsi" w:hAnsiTheme="minorHAnsi" w:cstheme="minorHAnsi"/>
        </w:rPr>
      </w:pPr>
    </w:p>
    <w:p w:rsidR="00932481" w:rsidRPr="00932481" w:rsidRDefault="00932481" w:rsidP="00932481">
      <w:pPr>
        <w:pStyle w:val="a4"/>
        <w:numPr>
          <w:ilvl w:val="0"/>
          <w:numId w:val="11"/>
        </w:numPr>
        <w:spacing w:after="0" w:line="360" w:lineRule="auto"/>
        <w:jc w:val="both"/>
        <w:rPr>
          <w:rFonts w:asciiTheme="minorHAnsi" w:hAnsiTheme="minorHAnsi" w:cstheme="minorHAnsi"/>
          <w:sz w:val="24"/>
          <w:szCs w:val="24"/>
        </w:rPr>
      </w:pPr>
      <w:r w:rsidRPr="00932481">
        <w:rPr>
          <w:rFonts w:asciiTheme="minorHAnsi" w:hAnsiTheme="minorHAnsi" w:cstheme="minorHAnsi"/>
          <w:sz w:val="24"/>
          <w:szCs w:val="24"/>
        </w:rPr>
        <w:t xml:space="preserve">Για νοικοκυριό που στη σύνθεσή του περιλαμβάνει </w:t>
      </w:r>
      <w:r w:rsidRPr="00932481">
        <w:rPr>
          <w:rFonts w:asciiTheme="minorHAnsi" w:hAnsiTheme="minorHAnsi" w:cstheme="minorHAnsi"/>
          <w:b/>
          <w:sz w:val="24"/>
          <w:szCs w:val="24"/>
        </w:rPr>
        <w:t xml:space="preserve">και άτομο ή άτομα με αναπηρία εξήντα επτά τοις εκατό (67%) </w:t>
      </w:r>
      <w:r w:rsidRPr="00932481">
        <w:rPr>
          <w:rFonts w:asciiTheme="minorHAnsi" w:hAnsiTheme="minorHAnsi" w:cstheme="minorHAnsi"/>
          <w:sz w:val="24"/>
          <w:szCs w:val="24"/>
        </w:rPr>
        <w:t>και άνω τα παραπάνω εισοδηματικά όρια αυξάνονται κατά οκτώ χιλιάδες (8.000) ευρώ.</w:t>
      </w:r>
    </w:p>
    <w:p w:rsidR="00932481" w:rsidRPr="00932481" w:rsidRDefault="00932481" w:rsidP="00932481">
      <w:pPr>
        <w:spacing w:line="360" w:lineRule="auto"/>
        <w:jc w:val="both"/>
        <w:rPr>
          <w:rFonts w:asciiTheme="minorHAnsi" w:hAnsiTheme="minorHAnsi" w:cstheme="minorHAnsi"/>
        </w:rPr>
      </w:pPr>
    </w:p>
    <w:p w:rsidR="00932481" w:rsidRPr="00932481" w:rsidRDefault="00932481" w:rsidP="00932481">
      <w:pPr>
        <w:pStyle w:val="a4"/>
        <w:numPr>
          <w:ilvl w:val="0"/>
          <w:numId w:val="11"/>
        </w:numPr>
        <w:spacing w:after="0" w:line="360" w:lineRule="auto"/>
        <w:jc w:val="both"/>
        <w:rPr>
          <w:rFonts w:asciiTheme="minorHAnsi" w:hAnsiTheme="minorHAnsi" w:cstheme="minorHAnsi"/>
          <w:sz w:val="24"/>
          <w:szCs w:val="24"/>
        </w:rPr>
      </w:pPr>
      <w:r w:rsidRPr="00932481">
        <w:rPr>
          <w:rFonts w:asciiTheme="minorHAnsi" w:hAnsiTheme="minorHAnsi" w:cstheme="minorHAnsi"/>
          <w:sz w:val="24"/>
          <w:szCs w:val="24"/>
        </w:rPr>
        <w:t xml:space="preserve">Για νοικοκυριό που στη σύνθεσή του περιλαμβάνει και </w:t>
      </w:r>
      <w:r w:rsidRPr="00932481">
        <w:rPr>
          <w:rFonts w:asciiTheme="minorHAnsi" w:hAnsiTheme="minorHAnsi" w:cstheme="minorHAnsi"/>
          <w:b/>
          <w:sz w:val="24"/>
          <w:szCs w:val="24"/>
        </w:rPr>
        <w:t>άτομο ή άτομα που έχουν ανάγκη μηχανικής υποστήριξης με χρήση ιατρικών συσκευών</w:t>
      </w:r>
      <w:r w:rsidRPr="00932481">
        <w:rPr>
          <w:rFonts w:asciiTheme="minorHAnsi" w:hAnsiTheme="minorHAnsi" w:cstheme="minorHAnsi"/>
          <w:sz w:val="24"/>
          <w:szCs w:val="24"/>
        </w:rPr>
        <w:t xml:space="preserve">, η οποία παρέχεται κατ' </w:t>
      </w:r>
      <w:proofErr w:type="spellStart"/>
      <w:r w:rsidRPr="00932481">
        <w:rPr>
          <w:rFonts w:asciiTheme="minorHAnsi" w:hAnsiTheme="minorHAnsi" w:cstheme="minorHAnsi"/>
          <w:sz w:val="24"/>
          <w:szCs w:val="24"/>
        </w:rPr>
        <w:t>οίκον</w:t>
      </w:r>
      <w:proofErr w:type="spellEnd"/>
      <w:r w:rsidRPr="00932481">
        <w:rPr>
          <w:rFonts w:asciiTheme="minorHAnsi" w:hAnsiTheme="minorHAnsi" w:cstheme="minorHAnsi"/>
          <w:sz w:val="24"/>
          <w:szCs w:val="24"/>
        </w:rPr>
        <w:t xml:space="preserve"> και είναι απαραίτητη για τη ζωή τους, τα παραπάνω εισοδηματικά όρια αυξάνονται κατά δεκαπέντε χιλιάδες (15.000) ευρώ.</w:t>
      </w:r>
    </w:p>
    <w:p w:rsidR="00932481" w:rsidRPr="00932481" w:rsidRDefault="00932481" w:rsidP="00932481">
      <w:pPr>
        <w:spacing w:line="360" w:lineRule="auto"/>
        <w:jc w:val="both"/>
        <w:rPr>
          <w:rFonts w:asciiTheme="minorHAnsi" w:hAnsiTheme="minorHAnsi" w:cstheme="minorHAnsi"/>
        </w:rPr>
      </w:pPr>
      <w:r w:rsidRPr="00932481">
        <w:rPr>
          <w:rFonts w:asciiTheme="minorHAnsi" w:hAnsiTheme="minorHAnsi" w:cstheme="minorHAnsi"/>
        </w:rPr>
        <w:t xml:space="preserve"> </w:t>
      </w:r>
    </w:p>
    <w:p w:rsidR="00932481" w:rsidRPr="00932481" w:rsidRDefault="00932481" w:rsidP="00932481">
      <w:pPr>
        <w:pStyle w:val="a4"/>
        <w:numPr>
          <w:ilvl w:val="0"/>
          <w:numId w:val="11"/>
        </w:numPr>
        <w:spacing w:after="0" w:line="360" w:lineRule="auto"/>
        <w:jc w:val="both"/>
        <w:rPr>
          <w:rFonts w:asciiTheme="minorHAnsi" w:hAnsiTheme="minorHAnsi" w:cstheme="minorHAnsi"/>
          <w:sz w:val="24"/>
          <w:szCs w:val="24"/>
        </w:rPr>
      </w:pPr>
      <w:r w:rsidRPr="00932481">
        <w:rPr>
          <w:rFonts w:asciiTheme="minorHAnsi" w:hAnsiTheme="minorHAnsi" w:cstheme="minorHAnsi"/>
          <w:sz w:val="24"/>
          <w:szCs w:val="24"/>
        </w:rPr>
        <w:t xml:space="preserve">Για κάθε </w:t>
      </w:r>
      <w:r w:rsidRPr="00932481">
        <w:rPr>
          <w:rFonts w:asciiTheme="minorHAnsi" w:hAnsiTheme="minorHAnsi" w:cstheme="minorHAnsi"/>
          <w:b/>
          <w:sz w:val="24"/>
          <w:szCs w:val="24"/>
        </w:rPr>
        <w:t>επιπλέον ενήλικο μέλος</w:t>
      </w:r>
      <w:r w:rsidRPr="00932481">
        <w:rPr>
          <w:rFonts w:asciiTheme="minorHAnsi" w:hAnsiTheme="minorHAnsi" w:cstheme="minorHAnsi"/>
          <w:sz w:val="24"/>
          <w:szCs w:val="24"/>
        </w:rPr>
        <w:t xml:space="preserve"> προστίθεται το ποσό των τεσσάρων χιλιάδων πεντακοσίων (4.500) ευρώ και για κάθε επιπλέον ανήλικο μέλος το ποσό των δύο χιλιάδων διακοσίων πενήντα (2.250) ευρώ, μέχρι του συνολικού ορίου των τριάντα μία χιλιάδων πεντακοσίων (31.500) ευρώ ανεξαρτήτως του αριθμού των μελών του νοικοκυριού. Το ανώτατο όριο του παραπάνω εδαφίου αυξάνεται κατά οκτώ χιλιάδες (8.000) ευρώ για νοικοκυριό που στη σύνθεσή του περιλαμβάνει και άτομο ή άτομα με αναπηρία εξήντα επτά τοις εκατό (67%) και άνω και κατά δεκαπέντε χιλιάδες (15.000) ευρώ για νοικοκυριό που στη σύνθεσή του </w:t>
      </w:r>
      <w:r w:rsidRPr="00932481">
        <w:rPr>
          <w:rFonts w:asciiTheme="minorHAnsi" w:hAnsiTheme="minorHAnsi" w:cstheme="minorHAnsi"/>
          <w:sz w:val="24"/>
          <w:szCs w:val="24"/>
        </w:rPr>
        <w:lastRenderedPageBreak/>
        <w:t xml:space="preserve">περιλαμβάνει και άτομο ή άτομα που έχουν ανάγκη μηχανικής υποστήριξης με χρήση ιατρικών συσκευών, η οποία παρέχεται κατ' </w:t>
      </w:r>
      <w:proofErr w:type="spellStart"/>
      <w:r w:rsidRPr="00932481">
        <w:rPr>
          <w:rFonts w:asciiTheme="minorHAnsi" w:hAnsiTheme="minorHAnsi" w:cstheme="minorHAnsi"/>
          <w:sz w:val="24"/>
          <w:szCs w:val="24"/>
        </w:rPr>
        <w:t>οίκον</w:t>
      </w:r>
      <w:proofErr w:type="spellEnd"/>
      <w:r w:rsidRPr="00932481">
        <w:rPr>
          <w:rFonts w:asciiTheme="minorHAnsi" w:hAnsiTheme="minorHAnsi" w:cstheme="minorHAnsi"/>
          <w:sz w:val="24"/>
          <w:szCs w:val="24"/>
        </w:rPr>
        <w:t xml:space="preserve"> και είναι απαραίτητη για τη ζωή τους.</w:t>
      </w:r>
    </w:p>
    <w:p w:rsidR="008C714A" w:rsidRPr="00932481" w:rsidRDefault="008C714A" w:rsidP="008C714A">
      <w:pPr>
        <w:spacing w:line="360" w:lineRule="auto"/>
        <w:jc w:val="both"/>
        <w:rPr>
          <w:rFonts w:asciiTheme="minorHAnsi" w:hAnsiTheme="minorHAnsi" w:cstheme="minorHAnsi"/>
          <w:b/>
          <w:bCs/>
        </w:rPr>
      </w:pPr>
    </w:p>
    <w:p w:rsidR="00B56D54" w:rsidRPr="00932481" w:rsidRDefault="00B56D54" w:rsidP="008C714A">
      <w:pPr>
        <w:spacing w:line="360" w:lineRule="auto"/>
        <w:jc w:val="both"/>
        <w:rPr>
          <w:rFonts w:asciiTheme="minorHAnsi" w:hAnsiTheme="minorHAnsi" w:cstheme="minorHAnsi"/>
        </w:rPr>
      </w:pPr>
      <w:r w:rsidRPr="00932481">
        <w:rPr>
          <w:rFonts w:asciiTheme="minorHAnsi" w:hAnsiTheme="minorHAnsi" w:cstheme="minorHAnsi"/>
          <w:b/>
          <w:bCs/>
        </w:rPr>
        <w:t xml:space="preserve">4. </w:t>
      </w:r>
      <w:r w:rsidRPr="00932481">
        <w:rPr>
          <w:rFonts w:asciiTheme="minorHAnsi" w:hAnsiTheme="minorHAnsi" w:cstheme="minorHAnsi"/>
          <w:bCs/>
        </w:rPr>
        <w:t>Επιπρόσθετα καθορίζονται και συγκεκριμένα</w:t>
      </w:r>
      <w:r w:rsidRPr="00932481">
        <w:rPr>
          <w:rFonts w:asciiTheme="minorHAnsi" w:hAnsiTheme="minorHAnsi" w:cstheme="minorHAnsi"/>
          <w:b/>
          <w:bCs/>
        </w:rPr>
        <w:t xml:space="preserve"> Περιουσιακά κριτήρια</w:t>
      </w:r>
      <w:r w:rsidRPr="00932481">
        <w:rPr>
          <w:rFonts w:asciiTheme="minorHAnsi" w:hAnsiTheme="minorHAnsi" w:cstheme="minorHAnsi"/>
        </w:rPr>
        <w:t>.</w:t>
      </w:r>
    </w:p>
    <w:p w:rsidR="00B56D54" w:rsidRPr="00932481" w:rsidRDefault="00B56D54" w:rsidP="008C714A">
      <w:pPr>
        <w:spacing w:line="360" w:lineRule="auto"/>
        <w:jc w:val="both"/>
        <w:rPr>
          <w:rFonts w:asciiTheme="minorHAnsi" w:hAnsiTheme="minorHAnsi" w:cstheme="minorHAnsi"/>
        </w:rPr>
      </w:pPr>
    </w:p>
    <w:p w:rsidR="008C714A" w:rsidRPr="00932481" w:rsidRDefault="008C714A" w:rsidP="008C714A">
      <w:pPr>
        <w:spacing w:line="360" w:lineRule="auto"/>
        <w:jc w:val="center"/>
        <w:rPr>
          <w:rFonts w:asciiTheme="minorHAnsi" w:hAnsiTheme="minorHAnsi" w:cstheme="minorHAnsi"/>
          <w:b/>
        </w:rPr>
      </w:pPr>
      <w:r w:rsidRPr="00932481">
        <w:rPr>
          <w:rFonts w:asciiTheme="minorHAnsi" w:hAnsiTheme="minorHAnsi" w:cstheme="minorHAnsi"/>
          <w:b/>
        </w:rPr>
        <w:t>ΚΑΤΑΝΟΜΗ ΕΙΔΙΚΟΥ ΒΟΗΘΗΜΑΤΟΣ:</w:t>
      </w:r>
    </w:p>
    <w:p w:rsidR="00F602A0" w:rsidRPr="00932481" w:rsidRDefault="00F602A0" w:rsidP="008C714A">
      <w:pPr>
        <w:spacing w:line="360" w:lineRule="auto"/>
        <w:jc w:val="both"/>
        <w:rPr>
          <w:rFonts w:asciiTheme="minorHAnsi" w:hAnsiTheme="minorHAnsi" w:cstheme="minorHAnsi"/>
          <w:b/>
        </w:rPr>
      </w:pPr>
      <w:r w:rsidRPr="00932481">
        <w:rPr>
          <w:rFonts w:asciiTheme="minorHAnsi" w:hAnsiTheme="minorHAnsi" w:cstheme="minorHAnsi"/>
        </w:rPr>
        <w:t xml:space="preserve">Το ύψος του ειδικού βοηθήματος θα αντιστοιχεί σε ποσό που θα καθορίζεται αναλόγως του ύψους της συνολικής οφειλής των καταναλωτών προς τον Προμηθευτή ηλεκτρικής ενέργειας και συγκεκριμένα: </w:t>
      </w:r>
    </w:p>
    <w:p w:rsidR="00F602A0" w:rsidRPr="00932481" w:rsidRDefault="00F602A0" w:rsidP="008C714A">
      <w:pPr>
        <w:spacing w:line="360" w:lineRule="auto"/>
        <w:jc w:val="both"/>
        <w:rPr>
          <w:rFonts w:asciiTheme="minorHAnsi" w:hAnsiTheme="minorHAnsi" w:cstheme="minorHAnsi"/>
        </w:rPr>
      </w:pPr>
      <w:r w:rsidRPr="00932481">
        <w:rPr>
          <w:rFonts w:asciiTheme="minorHAnsi" w:hAnsiTheme="minorHAnsi" w:cstheme="minorHAnsi"/>
        </w:rPr>
        <w:t>- Για συνολικές οφειλές έως έξι χιλιάδες (6.000) ευρώ θα καταβάλλεται εφάπαξ το σύνολο της οφειλής, για συνολικές οφειλές άνω των έξι χιλιάδων (6.000) ευρώ και</w:t>
      </w:r>
    </w:p>
    <w:p w:rsidR="00F602A0" w:rsidRPr="00932481" w:rsidRDefault="00F602A0" w:rsidP="008C714A">
      <w:pPr>
        <w:spacing w:line="360" w:lineRule="auto"/>
        <w:jc w:val="both"/>
        <w:rPr>
          <w:rFonts w:asciiTheme="minorHAnsi" w:hAnsiTheme="minorHAnsi" w:cstheme="minorHAnsi"/>
        </w:rPr>
      </w:pPr>
      <w:r w:rsidRPr="00932481">
        <w:rPr>
          <w:rFonts w:asciiTheme="minorHAnsi" w:hAnsiTheme="minorHAnsi" w:cstheme="minorHAnsi"/>
        </w:rPr>
        <w:t>- έως εννέα χιλιάδες (9.000) ευρώ θα καταβάλλεται εφάπαξ το εβδομήντα πέντε τοις εκατό (75%) της οφειλής,</w:t>
      </w:r>
    </w:p>
    <w:p w:rsidR="00F602A0" w:rsidRPr="00932481" w:rsidRDefault="00F602A0" w:rsidP="008C714A">
      <w:pPr>
        <w:spacing w:line="360" w:lineRule="auto"/>
        <w:jc w:val="both"/>
        <w:rPr>
          <w:rFonts w:asciiTheme="minorHAnsi" w:hAnsiTheme="minorHAnsi" w:cstheme="minorHAnsi"/>
        </w:rPr>
      </w:pPr>
      <w:r w:rsidRPr="00932481">
        <w:rPr>
          <w:rFonts w:asciiTheme="minorHAnsi" w:hAnsiTheme="minorHAnsi" w:cstheme="minorHAnsi"/>
        </w:rPr>
        <w:t>- για συνολικές οφειλές άνω των εννέα χιλιάδων (9.000) ευρώ και έως δώδεκα χιλιάδες (12.000) ευρώ θα καταβάλλεται εφάπαξ το πενήντα τοις εκατό (50%) της οφειλής και</w:t>
      </w:r>
    </w:p>
    <w:p w:rsidR="00F602A0" w:rsidRPr="00932481" w:rsidRDefault="00F602A0" w:rsidP="008C714A">
      <w:pPr>
        <w:spacing w:line="360" w:lineRule="auto"/>
        <w:jc w:val="both"/>
        <w:rPr>
          <w:rFonts w:asciiTheme="minorHAnsi" w:hAnsiTheme="minorHAnsi" w:cstheme="minorHAnsi"/>
        </w:rPr>
      </w:pPr>
      <w:r w:rsidRPr="00932481">
        <w:rPr>
          <w:rFonts w:asciiTheme="minorHAnsi" w:hAnsiTheme="minorHAnsi" w:cstheme="minorHAnsi"/>
        </w:rPr>
        <w:t>- για συνολικές οφειλές άνω των δώδεκα χιλιάδων (12.000) ευρώ θα καταβάλλεται εφάπαξ το τριάντα τοις εκατό (30%) της οφειλής.</w:t>
      </w:r>
    </w:p>
    <w:p w:rsidR="00F602A0" w:rsidRPr="00932481" w:rsidRDefault="00F602A0" w:rsidP="008C714A">
      <w:pPr>
        <w:spacing w:line="360" w:lineRule="auto"/>
        <w:jc w:val="both"/>
        <w:rPr>
          <w:rFonts w:asciiTheme="minorHAnsi" w:hAnsiTheme="minorHAnsi" w:cstheme="minorHAnsi"/>
        </w:rPr>
      </w:pPr>
      <w:r w:rsidRPr="00932481">
        <w:rPr>
          <w:rFonts w:asciiTheme="minorHAnsi" w:hAnsiTheme="minorHAnsi" w:cstheme="minorHAnsi"/>
        </w:rPr>
        <w:t>Οι καταναλωτές θα εντάσσονται σε πρόγραμμα διακανονισμού και το εναπομείναν ποσό θα εξοφλείται από τους ίδιους σε άτοκες μηνιαίες δόσεις. Το ποσό και ο αριθμός των δόσεων θα ορίζονται από τον εκάστοτε Προμηθευτή ηλεκτρικής ενέργειας.</w:t>
      </w:r>
    </w:p>
    <w:p w:rsidR="00F602A0" w:rsidRPr="00932481" w:rsidRDefault="00F602A0" w:rsidP="008C714A">
      <w:pPr>
        <w:spacing w:line="360" w:lineRule="auto"/>
        <w:jc w:val="both"/>
        <w:rPr>
          <w:rFonts w:asciiTheme="minorHAnsi" w:hAnsiTheme="minorHAnsi" w:cstheme="minorHAnsi"/>
        </w:rPr>
      </w:pPr>
    </w:p>
    <w:p w:rsidR="00F602A0" w:rsidRPr="00932481" w:rsidRDefault="008C714A" w:rsidP="008C714A">
      <w:pPr>
        <w:spacing w:line="360" w:lineRule="auto"/>
        <w:jc w:val="center"/>
        <w:rPr>
          <w:rFonts w:asciiTheme="minorHAnsi" w:hAnsiTheme="minorHAnsi" w:cstheme="minorHAnsi"/>
          <w:b/>
          <w:bCs/>
        </w:rPr>
      </w:pPr>
      <w:r w:rsidRPr="00932481">
        <w:rPr>
          <w:rFonts w:asciiTheme="minorHAnsi" w:hAnsiTheme="minorHAnsi" w:cstheme="minorHAnsi"/>
          <w:b/>
          <w:bCs/>
        </w:rPr>
        <w:t>ΔΙΑΔΙΚΑΣΙΑ ΥΠΟΒΟΛΗΣ ΑΙΤΗΣΗΣ</w:t>
      </w:r>
      <w:r w:rsidR="00F602A0" w:rsidRPr="00932481">
        <w:rPr>
          <w:rFonts w:asciiTheme="minorHAnsi" w:hAnsiTheme="minorHAnsi" w:cstheme="minorHAnsi"/>
          <w:b/>
          <w:bCs/>
        </w:rPr>
        <w:t>:</w:t>
      </w:r>
    </w:p>
    <w:p w:rsidR="00F602A0" w:rsidRPr="00932481" w:rsidRDefault="00B56D54" w:rsidP="008C714A">
      <w:pPr>
        <w:spacing w:line="360" w:lineRule="auto"/>
        <w:jc w:val="both"/>
        <w:rPr>
          <w:rFonts w:asciiTheme="minorHAnsi" w:hAnsiTheme="minorHAnsi" w:cstheme="minorHAnsi"/>
        </w:rPr>
      </w:pPr>
      <w:r w:rsidRPr="00932481">
        <w:rPr>
          <w:rFonts w:asciiTheme="minorHAnsi" w:hAnsiTheme="minorHAnsi" w:cstheme="minorHAnsi"/>
        </w:rPr>
        <w:t>Η</w:t>
      </w:r>
      <w:r w:rsidR="00F602A0" w:rsidRPr="00932481">
        <w:rPr>
          <w:rFonts w:asciiTheme="minorHAnsi" w:hAnsiTheme="minorHAnsi" w:cstheme="minorHAnsi"/>
        </w:rPr>
        <w:t xml:space="preserve"> αίτηση,   η   οποία   </w:t>
      </w:r>
      <w:r w:rsidR="00F602A0" w:rsidRPr="00932481">
        <w:rPr>
          <w:rFonts w:asciiTheme="minorHAnsi" w:hAnsiTheme="minorHAnsi" w:cstheme="minorHAnsi"/>
          <w:u w:val="single"/>
        </w:rPr>
        <w:t>επέχει   θέση   υπεύθυνης   δήλωσης</w:t>
      </w:r>
      <w:r w:rsidR="00F602A0" w:rsidRPr="00932481">
        <w:rPr>
          <w:rFonts w:asciiTheme="minorHAnsi" w:hAnsiTheme="minorHAnsi" w:cstheme="minorHAnsi"/>
        </w:rPr>
        <w:t xml:space="preserve">   </w:t>
      </w:r>
      <w:r w:rsidRPr="00932481">
        <w:rPr>
          <w:rFonts w:asciiTheme="minorHAnsi" w:hAnsiTheme="minorHAnsi" w:cstheme="minorHAnsi"/>
        </w:rPr>
        <w:t>υποβάλλεται στο Πρωτόκολλο του Δήμου Γαλατσίου (ισόγειο Δημαρχείου) με συνημμένα τα εξής δικαιολογητικά:</w:t>
      </w:r>
    </w:p>
    <w:p w:rsidR="00EE1146" w:rsidRPr="00932481" w:rsidRDefault="00F602A0" w:rsidP="008C714A">
      <w:pPr>
        <w:spacing w:line="360" w:lineRule="auto"/>
        <w:jc w:val="both"/>
        <w:rPr>
          <w:rFonts w:asciiTheme="minorHAnsi" w:hAnsiTheme="minorHAnsi" w:cstheme="minorHAnsi"/>
        </w:rPr>
      </w:pPr>
      <w:r w:rsidRPr="00932481">
        <w:rPr>
          <w:rFonts w:asciiTheme="minorHAnsi" w:eastAsia="Calibri" w:hAnsiTheme="minorHAnsi" w:cstheme="minorHAnsi"/>
        </w:rPr>
        <w:t xml:space="preserve"> </w:t>
      </w:r>
      <w:r w:rsidR="00EE1146" w:rsidRPr="00932481">
        <w:rPr>
          <w:rFonts w:asciiTheme="minorHAnsi" w:hAnsiTheme="minorHAnsi" w:cstheme="minorHAnsi"/>
        </w:rPr>
        <w:t>Φωτοτυπία αστυνομικής ταυτότητας ή διαβατήριο και άδεια διαμονής.</w:t>
      </w:r>
    </w:p>
    <w:p w:rsidR="00EE1146" w:rsidRPr="00932481" w:rsidRDefault="00EE1146" w:rsidP="008C714A">
      <w:pPr>
        <w:pStyle w:val="a4"/>
        <w:numPr>
          <w:ilvl w:val="0"/>
          <w:numId w:val="10"/>
        </w:numPr>
        <w:spacing w:after="0" w:line="360" w:lineRule="auto"/>
        <w:jc w:val="both"/>
        <w:rPr>
          <w:rFonts w:asciiTheme="minorHAnsi" w:hAnsiTheme="minorHAnsi" w:cstheme="minorHAnsi"/>
          <w:sz w:val="24"/>
          <w:szCs w:val="24"/>
        </w:rPr>
      </w:pPr>
      <w:r w:rsidRPr="00932481">
        <w:rPr>
          <w:rFonts w:asciiTheme="minorHAnsi" w:hAnsiTheme="minorHAnsi" w:cstheme="minorHAnsi"/>
          <w:sz w:val="24"/>
          <w:szCs w:val="24"/>
        </w:rPr>
        <w:t>Δήλωση εισοδήματος φυσικών προσώπων Ε1,του τελευταίου φορολογικού έτους όλων των μελών του νοικοκυριού.</w:t>
      </w:r>
    </w:p>
    <w:p w:rsidR="00EE1146" w:rsidRPr="00932481" w:rsidRDefault="00EE1146" w:rsidP="008C714A">
      <w:pPr>
        <w:pStyle w:val="a4"/>
        <w:numPr>
          <w:ilvl w:val="0"/>
          <w:numId w:val="10"/>
        </w:numPr>
        <w:spacing w:after="0" w:line="360" w:lineRule="auto"/>
        <w:jc w:val="both"/>
        <w:rPr>
          <w:rFonts w:asciiTheme="minorHAnsi" w:hAnsiTheme="minorHAnsi" w:cstheme="minorHAnsi"/>
          <w:sz w:val="24"/>
          <w:szCs w:val="24"/>
        </w:rPr>
      </w:pPr>
      <w:r w:rsidRPr="00932481">
        <w:rPr>
          <w:rFonts w:asciiTheme="minorHAnsi" w:hAnsiTheme="minorHAnsi" w:cstheme="minorHAnsi"/>
          <w:sz w:val="24"/>
          <w:szCs w:val="24"/>
        </w:rPr>
        <w:t>Δήλωση στοιχείων ακινήτων Ε9  καθώς  και όλων των μελών του νοικοκυριού.</w:t>
      </w:r>
    </w:p>
    <w:p w:rsidR="00EE1146" w:rsidRPr="00932481" w:rsidRDefault="00EE1146" w:rsidP="008C714A">
      <w:pPr>
        <w:pStyle w:val="a4"/>
        <w:numPr>
          <w:ilvl w:val="0"/>
          <w:numId w:val="10"/>
        </w:numPr>
        <w:spacing w:after="0" w:line="360" w:lineRule="auto"/>
        <w:jc w:val="both"/>
        <w:rPr>
          <w:rFonts w:asciiTheme="minorHAnsi" w:hAnsiTheme="minorHAnsi" w:cstheme="minorHAnsi"/>
          <w:sz w:val="24"/>
          <w:szCs w:val="24"/>
        </w:rPr>
      </w:pPr>
      <w:r w:rsidRPr="00932481">
        <w:rPr>
          <w:rFonts w:asciiTheme="minorHAnsi" w:hAnsiTheme="minorHAnsi" w:cstheme="minorHAnsi"/>
          <w:sz w:val="24"/>
          <w:szCs w:val="24"/>
        </w:rPr>
        <w:t>Εκκαθαριστικό του τελευταίου φορολογικού έτους όλων των μελών του νοικοκυριού.</w:t>
      </w:r>
    </w:p>
    <w:p w:rsidR="00EE1146" w:rsidRPr="00932481" w:rsidRDefault="00EE1146" w:rsidP="008C714A">
      <w:pPr>
        <w:pStyle w:val="a4"/>
        <w:numPr>
          <w:ilvl w:val="0"/>
          <w:numId w:val="10"/>
        </w:numPr>
        <w:spacing w:after="0" w:line="360" w:lineRule="auto"/>
        <w:jc w:val="both"/>
        <w:rPr>
          <w:rFonts w:asciiTheme="minorHAnsi" w:hAnsiTheme="minorHAnsi" w:cstheme="minorHAnsi"/>
          <w:sz w:val="24"/>
          <w:szCs w:val="24"/>
        </w:rPr>
      </w:pPr>
      <w:r w:rsidRPr="00932481">
        <w:rPr>
          <w:rFonts w:asciiTheme="minorHAnsi" w:hAnsiTheme="minorHAnsi" w:cstheme="minorHAnsi"/>
          <w:sz w:val="24"/>
          <w:szCs w:val="24"/>
        </w:rPr>
        <w:t>ΕΝ.Φ.Ι.Α του τελευταίου φορολογικού έτους όλων των μελών του νοικοκυριού.</w:t>
      </w:r>
    </w:p>
    <w:p w:rsidR="00EE1146" w:rsidRPr="00932481" w:rsidRDefault="00EE1146" w:rsidP="008C714A">
      <w:pPr>
        <w:pStyle w:val="a4"/>
        <w:numPr>
          <w:ilvl w:val="0"/>
          <w:numId w:val="10"/>
        </w:numPr>
        <w:spacing w:after="0" w:line="360" w:lineRule="auto"/>
        <w:jc w:val="both"/>
        <w:rPr>
          <w:rFonts w:asciiTheme="minorHAnsi" w:hAnsiTheme="minorHAnsi" w:cstheme="minorHAnsi"/>
          <w:sz w:val="24"/>
          <w:szCs w:val="24"/>
        </w:rPr>
      </w:pPr>
      <w:r w:rsidRPr="00932481">
        <w:rPr>
          <w:rFonts w:asciiTheme="minorHAnsi" w:hAnsiTheme="minorHAnsi" w:cstheme="minorHAnsi"/>
          <w:sz w:val="24"/>
          <w:szCs w:val="24"/>
        </w:rPr>
        <w:t>Πιστοποιητικό οικογενειακής κατάστασης,</w:t>
      </w:r>
    </w:p>
    <w:p w:rsidR="00EE1146" w:rsidRPr="00932481" w:rsidRDefault="00EE1146" w:rsidP="008C714A">
      <w:pPr>
        <w:pStyle w:val="a4"/>
        <w:numPr>
          <w:ilvl w:val="0"/>
          <w:numId w:val="10"/>
        </w:numPr>
        <w:spacing w:after="0" w:line="360" w:lineRule="auto"/>
        <w:jc w:val="both"/>
        <w:rPr>
          <w:rFonts w:asciiTheme="minorHAnsi" w:hAnsiTheme="minorHAnsi" w:cstheme="minorHAnsi"/>
          <w:sz w:val="24"/>
          <w:szCs w:val="24"/>
        </w:rPr>
      </w:pPr>
      <w:r w:rsidRPr="00932481">
        <w:rPr>
          <w:rFonts w:asciiTheme="minorHAnsi" w:hAnsiTheme="minorHAnsi" w:cstheme="minorHAnsi"/>
          <w:sz w:val="24"/>
          <w:szCs w:val="24"/>
        </w:rPr>
        <w:t>Γνωμάτευση πιστοποίησης αναπηρίας από ΚΕΠΑ για νοικοκυριό που περιλαμβάνει στη σύνθεση του άτομο  ή άτομα με αναπηρία 67% και άνω.</w:t>
      </w:r>
    </w:p>
    <w:p w:rsidR="00EE1146" w:rsidRPr="00932481" w:rsidRDefault="00EE1146" w:rsidP="008C714A">
      <w:pPr>
        <w:pStyle w:val="a4"/>
        <w:numPr>
          <w:ilvl w:val="0"/>
          <w:numId w:val="10"/>
        </w:numPr>
        <w:spacing w:after="0" w:line="360" w:lineRule="auto"/>
        <w:jc w:val="both"/>
        <w:rPr>
          <w:rFonts w:asciiTheme="minorHAnsi" w:hAnsiTheme="minorHAnsi" w:cstheme="minorHAnsi"/>
          <w:sz w:val="24"/>
          <w:szCs w:val="24"/>
        </w:rPr>
      </w:pPr>
      <w:r w:rsidRPr="00932481">
        <w:rPr>
          <w:rFonts w:asciiTheme="minorHAnsi" w:hAnsiTheme="minorHAnsi" w:cstheme="minorHAnsi"/>
          <w:sz w:val="24"/>
          <w:szCs w:val="24"/>
        </w:rPr>
        <w:lastRenderedPageBreak/>
        <w:t>Βεβαίωση του ασφαλιστικού φορέα ή κρατικού νοσοκομείου, με την οποία πιστοποιείται η ανάγκη κατ</w:t>
      </w:r>
      <w:r w:rsidR="008C714A" w:rsidRPr="00932481">
        <w:rPr>
          <w:rFonts w:asciiTheme="minorHAnsi" w:hAnsiTheme="minorHAnsi" w:cstheme="minorHAnsi"/>
          <w:sz w:val="24"/>
          <w:szCs w:val="24"/>
        </w:rPr>
        <w:t>’</w:t>
      </w:r>
      <w:r w:rsidRPr="00932481">
        <w:rPr>
          <w:rFonts w:asciiTheme="minorHAnsi" w:hAnsiTheme="minorHAnsi" w:cstheme="minorHAnsi"/>
          <w:sz w:val="24"/>
          <w:szCs w:val="24"/>
        </w:rPr>
        <w:t xml:space="preserve"> </w:t>
      </w:r>
      <w:proofErr w:type="spellStart"/>
      <w:r w:rsidRPr="00932481">
        <w:rPr>
          <w:rFonts w:asciiTheme="minorHAnsi" w:hAnsiTheme="minorHAnsi" w:cstheme="minorHAnsi"/>
          <w:sz w:val="24"/>
          <w:szCs w:val="24"/>
        </w:rPr>
        <w:t>οίκον</w:t>
      </w:r>
      <w:proofErr w:type="spellEnd"/>
      <w:r w:rsidR="008C714A" w:rsidRPr="00932481">
        <w:rPr>
          <w:rFonts w:asciiTheme="minorHAnsi" w:hAnsiTheme="minorHAnsi" w:cstheme="minorHAnsi"/>
          <w:sz w:val="24"/>
          <w:szCs w:val="24"/>
        </w:rPr>
        <w:t xml:space="preserve"> </w:t>
      </w:r>
      <w:r w:rsidRPr="00932481">
        <w:rPr>
          <w:rFonts w:asciiTheme="minorHAnsi" w:hAnsiTheme="minorHAnsi" w:cstheme="minorHAnsi"/>
          <w:sz w:val="24"/>
          <w:szCs w:val="24"/>
        </w:rPr>
        <w:t xml:space="preserve">χρήσης συσκευής μηχανικής υποστήριξης απαραίτητη για την ζωή του ατόμου που συμπεριλαμβάνεται στη σύνθεση του νοικοκυριού. </w:t>
      </w:r>
    </w:p>
    <w:p w:rsidR="00EE1146" w:rsidRPr="00932481" w:rsidRDefault="00EE1146" w:rsidP="008C714A">
      <w:pPr>
        <w:pStyle w:val="a4"/>
        <w:numPr>
          <w:ilvl w:val="0"/>
          <w:numId w:val="10"/>
        </w:numPr>
        <w:spacing w:after="0" w:line="360" w:lineRule="auto"/>
        <w:jc w:val="both"/>
        <w:rPr>
          <w:rFonts w:asciiTheme="minorHAnsi" w:hAnsiTheme="minorHAnsi" w:cstheme="minorHAnsi"/>
          <w:sz w:val="24"/>
          <w:szCs w:val="24"/>
        </w:rPr>
      </w:pPr>
      <w:r w:rsidRPr="00932481">
        <w:rPr>
          <w:rFonts w:asciiTheme="minorHAnsi" w:hAnsiTheme="minorHAnsi" w:cstheme="minorHAnsi"/>
          <w:sz w:val="24"/>
          <w:szCs w:val="24"/>
        </w:rPr>
        <w:t>Οποιοδήποτε δικαιολογητικό που τεκμηριώνει ενδεχόμενες  μεταβολές κατά το τελευταίο φορολογικό έτος.</w:t>
      </w:r>
    </w:p>
    <w:p w:rsidR="00EE1146" w:rsidRPr="00932481" w:rsidRDefault="00EE1146" w:rsidP="00E52CF2">
      <w:pPr>
        <w:pStyle w:val="a4"/>
        <w:numPr>
          <w:ilvl w:val="0"/>
          <w:numId w:val="10"/>
        </w:numPr>
        <w:spacing w:after="0" w:line="360" w:lineRule="auto"/>
        <w:jc w:val="both"/>
        <w:rPr>
          <w:rFonts w:asciiTheme="minorHAnsi" w:hAnsiTheme="minorHAnsi" w:cstheme="minorHAnsi"/>
          <w:sz w:val="24"/>
          <w:szCs w:val="24"/>
        </w:rPr>
      </w:pPr>
      <w:r w:rsidRPr="00932481">
        <w:rPr>
          <w:rFonts w:asciiTheme="minorHAnsi" w:hAnsiTheme="minorHAnsi" w:cstheme="minorHAnsi"/>
          <w:sz w:val="24"/>
          <w:szCs w:val="24"/>
        </w:rPr>
        <w:t>Λογαριασμό ΔΕΗ όπου η οικία που έχει αποσυνδεθεί το ρεύμα να είναι η κύρια κατοικία.</w:t>
      </w:r>
    </w:p>
    <w:sectPr w:rsidR="00EE1146" w:rsidRPr="00932481" w:rsidSect="004224F0">
      <w:pgSz w:w="11906" w:h="16838"/>
      <w:pgMar w:top="719" w:right="746" w:bottom="107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CD4"/>
    <w:multiLevelType w:val="hybridMultilevel"/>
    <w:tmpl w:val="94E824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51306E"/>
    <w:multiLevelType w:val="hybridMultilevel"/>
    <w:tmpl w:val="3B9A0F7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DF64754"/>
    <w:multiLevelType w:val="hybridMultilevel"/>
    <w:tmpl w:val="03B220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B562149"/>
    <w:multiLevelType w:val="hybridMultilevel"/>
    <w:tmpl w:val="56542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2FC4E8B"/>
    <w:multiLevelType w:val="hybridMultilevel"/>
    <w:tmpl w:val="DD00D8E6"/>
    <w:lvl w:ilvl="0" w:tplc="7C380E5A">
      <w:start w:val="27"/>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55144FE"/>
    <w:multiLevelType w:val="hybridMultilevel"/>
    <w:tmpl w:val="02C6E874"/>
    <w:lvl w:ilvl="0" w:tplc="04080001">
      <w:start w:val="1"/>
      <w:numFmt w:val="bullet"/>
      <w:lvlText w:val=""/>
      <w:lvlJc w:val="left"/>
      <w:pPr>
        <w:ind w:left="796" w:hanging="360"/>
      </w:pPr>
      <w:rPr>
        <w:rFonts w:ascii="Symbol" w:hAnsi="Symbol" w:hint="default"/>
      </w:rPr>
    </w:lvl>
    <w:lvl w:ilvl="1" w:tplc="04080003" w:tentative="1">
      <w:start w:val="1"/>
      <w:numFmt w:val="bullet"/>
      <w:lvlText w:val="o"/>
      <w:lvlJc w:val="left"/>
      <w:pPr>
        <w:ind w:left="1516" w:hanging="360"/>
      </w:pPr>
      <w:rPr>
        <w:rFonts w:ascii="Courier New" w:hAnsi="Courier New" w:cs="Courier New" w:hint="default"/>
      </w:rPr>
    </w:lvl>
    <w:lvl w:ilvl="2" w:tplc="04080005" w:tentative="1">
      <w:start w:val="1"/>
      <w:numFmt w:val="bullet"/>
      <w:lvlText w:val=""/>
      <w:lvlJc w:val="left"/>
      <w:pPr>
        <w:ind w:left="2236" w:hanging="360"/>
      </w:pPr>
      <w:rPr>
        <w:rFonts w:ascii="Wingdings" w:hAnsi="Wingdings" w:hint="default"/>
      </w:rPr>
    </w:lvl>
    <w:lvl w:ilvl="3" w:tplc="04080001" w:tentative="1">
      <w:start w:val="1"/>
      <w:numFmt w:val="bullet"/>
      <w:lvlText w:val=""/>
      <w:lvlJc w:val="left"/>
      <w:pPr>
        <w:ind w:left="2956" w:hanging="360"/>
      </w:pPr>
      <w:rPr>
        <w:rFonts w:ascii="Symbol" w:hAnsi="Symbol" w:hint="default"/>
      </w:rPr>
    </w:lvl>
    <w:lvl w:ilvl="4" w:tplc="04080003" w:tentative="1">
      <w:start w:val="1"/>
      <w:numFmt w:val="bullet"/>
      <w:lvlText w:val="o"/>
      <w:lvlJc w:val="left"/>
      <w:pPr>
        <w:ind w:left="3676" w:hanging="360"/>
      </w:pPr>
      <w:rPr>
        <w:rFonts w:ascii="Courier New" w:hAnsi="Courier New" w:cs="Courier New" w:hint="default"/>
      </w:rPr>
    </w:lvl>
    <w:lvl w:ilvl="5" w:tplc="04080005" w:tentative="1">
      <w:start w:val="1"/>
      <w:numFmt w:val="bullet"/>
      <w:lvlText w:val=""/>
      <w:lvlJc w:val="left"/>
      <w:pPr>
        <w:ind w:left="4396" w:hanging="360"/>
      </w:pPr>
      <w:rPr>
        <w:rFonts w:ascii="Wingdings" w:hAnsi="Wingdings" w:hint="default"/>
      </w:rPr>
    </w:lvl>
    <w:lvl w:ilvl="6" w:tplc="04080001" w:tentative="1">
      <w:start w:val="1"/>
      <w:numFmt w:val="bullet"/>
      <w:lvlText w:val=""/>
      <w:lvlJc w:val="left"/>
      <w:pPr>
        <w:ind w:left="5116" w:hanging="360"/>
      </w:pPr>
      <w:rPr>
        <w:rFonts w:ascii="Symbol" w:hAnsi="Symbol" w:hint="default"/>
      </w:rPr>
    </w:lvl>
    <w:lvl w:ilvl="7" w:tplc="04080003" w:tentative="1">
      <w:start w:val="1"/>
      <w:numFmt w:val="bullet"/>
      <w:lvlText w:val="o"/>
      <w:lvlJc w:val="left"/>
      <w:pPr>
        <w:ind w:left="5836" w:hanging="360"/>
      </w:pPr>
      <w:rPr>
        <w:rFonts w:ascii="Courier New" w:hAnsi="Courier New" w:cs="Courier New" w:hint="default"/>
      </w:rPr>
    </w:lvl>
    <w:lvl w:ilvl="8" w:tplc="04080005" w:tentative="1">
      <w:start w:val="1"/>
      <w:numFmt w:val="bullet"/>
      <w:lvlText w:val=""/>
      <w:lvlJc w:val="left"/>
      <w:pPr>
        <w:ind w:left="6556" w:hanging="360"/>
      </w:pPr>
      <w:rPr>
        <w:rFonts w:ascii="Wingdings" w:hAnsi="Wingdings" w:hint="default"/>
      </w:rPr>
    </w:lvl>
  </w:abstractNum>
  <w:abstractNum w:abstractNumId="6" w15:restartNumberingAfterBreak="0">
    <w:nsid w:val="5DCA5416"/>
    <w:multiLevelType w:val="hybridMultilevel"/>
    <w:tmpl w:val="3A1EE1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6FFF5569"/>
    <w:multiLevelType w:val="hybridMultilevel"/>
    <w:tmpl w:val="B48C10D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77CD425E"/>
    <w:multiLevelType w:val="hybridMultilevel"/>
    <w:tmpl w:val="5F62BF5C"/>
    <w:lvl w:ilvl="0" w:tplc="C0F04382">
      <w:start w:val="1"/>
      <w:numFmt w:val="upperRoman"/>
      <w:lvlText w:val="%1."/>
      <w:lvlJc w:val="righ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15:restartNumberingAfterBreak="0">
    <w:nsid w:val="7D347757"/>
    <w:multiLevelType w:val="hybridMultilevel"/>
    <w:tmpl w:val="B626811E"/>
    <w:lvl w:ilvl="0" w:tplc="12FA3FA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7"/>
  </w:num>
  <w:num w:numId="8">
    <w:abstractNumId w:val="1"/>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4F0"/>
    <w:rsid w:val="000227B7"/>
    <w:rsid w:val="000278A5"/>
    <w:rsid w:val="00071567"/>
    <w:rsid w:val="00145D4C"/>
    <w:rsid w:val="00184F9D"/>
    <w:rsid w:val="00203AC6"/>
    <w:rsid w:val="00220D24"/>
    <w:rsid w:val="00237D06"/>
    <w:rsid w:val="002446CA"/>
    <w:rsid w:val="002669A2"/>
    <w:rsid w:val="002752D2"/>
    <w:rsid w:val="0029094D"/>
    <w:rsid w:val="002B5929"/>
    <w:rsid w:val="003160AD"/>
    <w:rsid w:val="00334315"/>
    <w:rsid w:val="00354C66"/>
    <w:rsid w:val="00365809"/>
    <w:rsid w:val="00383749"/>
    <w:rsid w:val="00391803"/>
    <w:rsid w:val="003E43B9"/>
    <w:rsid w:val="004224F0"/>
    <w:rsid w:val="004A6390"/>
    <w:rsid w:val="004B4B0D"/>
    <w:rsid w:val="004D2402"/>
    <w:rsid w:val="00531613"/>
    <w:rsid w:val="005446BB"/>
    <w:rsid w:val="00562ECA"/>
    <w:rsid w:val="005906A4"/>
    <w:rsid w:val="005C221A"/>
    <w:rsid w:val="005F3CFA"/>
    <w:rsid w:val="0065596E"/>
    <w:rsid w:val="006A24B5"/>
    <w:rsid w:val="006A6DB9"/>
    <w:rsid w:val="006D0C70"/>
    <w:rsid w:val="006F2C2F"/>
    <w:rsid w:val="00714E8D"/>
    <w:rsid w:val="0073645E"/>
    <w:rsid w:val="007A023F"/>
    <w:rsid w:val="007B2BA0"/>
    <w:rsid w:val="007B32A5"/>
    <w:rsid w:val="00810CFF"/>
    <w:rsid w:val="00820A1D"/>
    <w:rsid w:val="00840FF8"/>
    <w:rsid w:val="008661F1"/>
    <w:rsid w:val="008A526C"/>
    <w:rsid w:val="008C4ACE"/>
    <w:rsid w:val="008C714A"/>
    <w:rsid w:val="00925FA4"/>
    <w:rsid w:val="00932481"/>
    <w:rsid w:val="00934CF2"/>
    <w:rsid w:val="00973B20"/>
    <w:rsid w:val="0098416B"/>
    <w:rsid w:val="009E3771"/>
    <w:rsid w:val="00A2765A"/>
    <w:rsid w:val="00A30146"/>
    <w:rsid w:val="00AC2C88"/>
    <w:rsid w:val="00AE026D"/>
    <w:rsid w:val="00B15199"/>
    <w:rsid w:val="00B4200C"/>
    <w:rsid w:val="00B55AEA"/>
    <w:rsid w:val="00B56D54"/>
    <w:rsid w:val="00BA5F50"/>
    <w:rsid w:val="00C015BD"/>
    <w:rsid w:val="00C01A69"/>
    <w:rsid w:val="00C13105"/>
    <w:rsid w:val="00C204A0"/>
    <w:rsid w:val="00C831FD"/>
    <w:rsid w:val="00CB757F"/>
    <w:rsid w:val="00CE4DC4"/>
    <w:rsid w:val="00CE6F2F"/>
    <w:rsid w:val="00D01BB0"/>
    <w:rsid w:val="00D223A4"/>
    <w:rsid w:val="00D25B21"/>
    <w:rsid w:val="00D52EB2"/>
    <w:rsid w:val="00DC14A5"/>
    <w:rsid w:val="00DC42FF"/>
    <w:rsid w:val="00E03C2C"/>
    <w:rsid w:val="00E162E1"/>
    <w:rsid w:val="00E177A1"/>
    <w:rsid w:val="00E95959"/>
    <w:rsid w:val="00EA26B1"/>
    <w:rsid w:val="00EE1146"/>
    <w:rsid w:val="00F010C3"/>
    <w:rsid w:val="00F16D20"/>
    <w:rsid w:val="00F3734B"/>
    <w:rsid w:val="00F602A0"/>
    <w:rsid w:val="00F629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3B4DD3-A8BA-4BE8-AC83-F540E392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4F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224F0"/>
    <w:rPr>
      <w:b/>
      <w:bCs/>
    </w:rPr>
  </w:style>
  <w:style w:type="paragraph" w:styleId="a4">
    <w:name w:val="List Paragraph"/>
    <w:basedOn w:val="a"/>
    <w:uiPriority w:val="34"/>
    <w:qFormat/>
    <w:rsid w:val="004224F0"/>
    <w:pPr>
      <w:spacing w:after="200" w:line="276" w:lineRule="auto"/>
      <w:ind w:left="720"/>
      <w:contextualSpacing/>
    </w:pPr>
    <w:rPr>
      <w:rFonts w:ascii="Calibri" w:eastAsia="Calibri" w:hAnsi="Calibri"/>
      <w:sz w:val="22"/>
      <w:szCs w:val="22"/>
      <w:lang w:eastAsia="en-US"/>
    </w:rPr>
  </w:style>
  <w:style w:type="character" w:styleId="-">
    <w:name w:val="Hyperlink"/>
    <w:uiPriority w:val="99"/>
    <w:unhideWhenUsed/>
    <w:rsid w:val="004B4B0D"/>
    <w:rPr>
      <w:color w:val="0000FF"/>
      <w:u w:val="single"/>
    </w:rPr>
  </w:style>
  <w:style w:type="paragraph" w:customStyle="1" w:styleId="a5">
    <w:name w:val="Περιεχόμενα πίνακα"/>
    <w:basedOn w:val="a"/>
    <w:rsid w:val="00F602A0"/>
    <w:pPr>
      <w:suppressLineNumbers/>
      <w:suppressAutoHyphens/>
    </w:pPr>
    <w:rPr>
      <w:rFonts w:ascii="Liberation Serif" w:eastAsia="SimSun" w:hAnsi="Liberation Serif" w:cs="Lucida Sans"/>
      <w:kern w:val="1"/>
      <w:lang w:eastAsia="zh-CN" w:bidi="hi-IN"/>
    </w:rPr>
  </w:style>
  <w:style w:type="paragraph" w:styleId="Web">
    <w:name w:val="Normal (Web)"/>
    <w:basedOn w:val="a"/>
    <w:uiPriority w:val="99"/>
    <w:unhideWhenUsed/>
    <w:rsid w:val="00F602A0"/>
    <w:pPr>
      <w:spacing w:before="100" w:beforeAutospacing="1" w:after="100" w:afterAutospacing="1"/>
    </w:pPr>
  </w:style>
  <w:style w:type="paragraph" w:styleId="a6">
    <w:name w:val="Balloon Text"/>
    <w:basedOn w:val="a"/>
    <w:link w:val="Char"/>
    <w:rsid w:val="00932481"/>
    <w:rPr>
      <w:rFonts w:ascii="Segoe UI" w:hAnsi="Segoe UI" w:cs="Segoe UI"/>
      <w:sz w:val="18"/>
      <w:szCs w:val="18"/>
    </w:rPr>
  </w:style>
  <w:style w:type="character" w:customStyle="1" w:styleId="Char">
    <w:name w:val="Κείμενο πλαισίου Char"/>
    <w:basedOn w:val="a0"/>
    <w:link w:val="a6"/>
    <w:rsid w:val="009324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8158">
      <w:bodyDiv w:val="1"/>
      <w:marLeft w:val="0"/>
      <w:marRight w:val="0"/>
      <w:marTop w:val="0"/>
      <w:marBottom w:val="0"/>
      <w:divBdr>
        <w:top w:val="none" w:sz="0" w:space="0" w:color="auto"/>
        <w:left w:val="none" w:sz="0" w:space="0" w:color="auto"/>
        <w:bottom w:val="none" w:sz="0" w:space="0" w:color="auto"/>
        <w:right w:val="none" w:sz="0" w:space="0" w:color="auto"/>
      </w:divBdr>
    </w:div>
    <w:div w:id="464859305">
      <w:bodyDiv w:val="1"/>
      <w:marLeft w:val="0"/>
      <w:marRight w:val="0"/>
      <w:marTop w:val="0"/>
      <w:marBottom w:val="0"/>
      <w:divBdr>
        <w:top w:val="none" w:sz="0" w:space="0" w:color="auto"/>
        <w:left w:val="none" w:sz="0" w:space="0" w:color="auto"/>
        <w:bottom w:val="none" w:sz="0" w:space="0" w:color="auto"/>
        <w:right w:val="none" w:sz="0" w:space="0" w:color="auto"/>
      </w:divBdr>
    </w:div>
    <w:div w:id="584532238">
      <w:bodyDiv w:val="1"/>
      <w:marLeft w:val="0"/>
      <w:marRight w:val="0"/>
      <w:marTop w:val="0"/>
      <w:marBottom w:val="0"/>
      <w:divBdr>
        <w:top w:val="none" w:sz="0" w:space="0" w:color="auto"/>
        <w:left w:val="none" w:sz="0" w:space="0" w:color="auto"/>
        <w:bottom w:val="none" w:sz="0" w:space="0" w:color="auto"/>
        <w:right w:val="none" w:sz="0" w:space="0" w:color="auto"/>
      </w:divBdr>
    </w:div>
    <w:div w:id="618268394">
      <w:bodyDiv w:val="1"/>
      <w:marLeft w:val="0"/>
      <w:marRight w:val="0"/>
      <w:marTop w:val="0"/>
      <w:marBottom w:val="0"/>
      <w:divBdr>
        <w:top w:val="none" w:sz="0" w:space="0" w:color="auto"/>
        <w:left w:val="none" w:sz="0" w:space="0" w:color="auto"/>
        <w:bottom w:val="none" w:sz="0" w:space="0" w:color="auto"/>
        <w:right w:val="none" w:sz="0" w:space="0" w:color="auto"/>
      </w:divBdr>
    </w:div>
    <w:div w:id="1330986980">
      <w:bodyDiv w:val="1"/>
      <w:marLeft w:val="0"/>
      <w:marRight w:val="0"/>
      <w:marTop w:val="0"/>
      <w:marBottom w:val="0"/>
      <w:divBdr>
        <w:top w:val="none" w:sz="0" w:space="0" w:color="auto"/>
        <w:left w:val="none" w:sz="0" w:space="0" w:color="auto"/>
        <w:bottom w:val="none" w:sz="0" w:space="0" w:color="auto"/>
        <w:right w:val="none" w:sz="0" w:space="0" w:color="auto"/>
      </w:divBdr>
    </w:div>
    <w:div w:id="1456214810">
      <w:bodyDiv w:val="1"/>
      <w:marLeft w:val="0"/>
      <w:marRight w:val="0"/>
      <w:marTop w:val="0"/>
      <w:marBottom w:val="0"/>
      <w:divBdr>
        <w:top w:val="none" w:sz="0" w:space="0" w:color="auto"/>
        <w:left w:val="none" w:sz="0" w:space="0" w:color="auto"/>
        <w:bottom w:val="none" w:sz="0" w:space="0" w:color="auto"/>
        <w:right w:val="none" w:sz="0" w:space="0" w:color="auto"/>
      </w:divBdr>
    </w:div>
    <w:div w:id="162091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gr/url?sa=i&amp;url=https://diekpereoseis.gr/yphresies/dei/epanasyndesi-revmatos&amp;psig=AOvVaw1Vjcc3kTW1EO9hXigVlqV7&amp;ust=1596081426251000&amp;source=images&amp;cd=vfe&amp;ved=0CAIQjRxqFwoTCOjNkNvI8eoCFQAAAAAdAAAAABA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EA19E-7BDE-4BCB-B26A-B49D10FA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4675</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Katerina Nanouri</cp:lastModifiedBy>
  <cp:revision>3</cp:revision>
  <cp:lastPrinted>2020-07-29T05:49:00Z</cp:lastPrinted>
  <dcterms:created xsi:type="dcterms:W3CDTF">2020-07-30T07:23:00Z</dcterms:created>
  <dcterms:modified xsi:type="dcterms:W3CDTF">2020-07-30T07:32:00Z</dcterms:modified>
</cp:coreProperties>
</file>